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verTitle"/>
      </w:pPr>
      <w:r>
        <w:t>Kurumsal Eğitimler</w:t>
        <w:br/>
        <w:t>Revize Edilmiş Web İçerikleri</w:t>
      </w:r>
    </w:p>
    <w:p>
      <w:pPr>
        <w:pStyle w:val="CoverSub"/>
      </w:pPr>
      <w:r>
        <w:t>Tekilleştirilmiş eğitim listesi, giriş metinleri, detay içerikleri ve form kullanımı için iletişim metinleri</w:t>
      </w:r>
    </w:p>
    <w:tbl>
      <w:tblPr>
        <w:tblW w:type="auto" w:w="0"/>
        <w:jc w:val="left"/>
        <w:tblLook w:firstColumn="1" w:firstRow="1" w:lastColumn="0" w:lastRow="0" w:noHBand="0" w:noVBand="1" w:val="04A0"/>
      </w:tblPr>
      <w:tblGrid>
        <w:gridCol w:w="9866"/>
      </w:tblGrid>
      <w:tr>
        <w:tc>
          <w:tcPr>
            <w:tcW w:type="dxa" w:w="9866"/>
            <w:shd w:fill="EEF3F8"/>
            <w:tcMar>
              <w:top w:w="120" w:type="dxa"/>
              <w:start w:w="160" w:type="dxa"/>
              <w:bottom w:w="120" w:type="dxa"/>
              <w:end w:w="160" w:type="dxa"/>
            </w:tcMar>
          </w:tcPr>
          <w:p>
            <w:pPr>
              <w:pStyle w:val="BoxText"/>
            </w:pPr>
            <w:r>
              <w:t>Bu dosya, yüklediğiniz kurumsal eğitim dokümanları ve detay PDF'sindeki başlıklar temel alınarak hazırlanmıştır.</w:t>
            </w:r>
          </w:p>
          <w:p>
            <w:pPr>
              <w:pStyle w:val="BoxText"/>
            </w:pPr>
            <w:r>
              <w:t>Tekrar eden eğitimler tekilleştirilmiş, başlık adları web kullanımına uygun biçimde standardize edilmiş ve her eğitim için yeniden yazılmış içerik üretilmiştir.</w:t>
            </w:r>
          </w:p>
          <w:p>
            <w:pPr>
              <w:pStyle w:val="BoxText"/>
            </w:pPr>
            <w:r>
              <w:t>Toplam tekil eğitim sayısı: 16</w:t>
            </w:r>
          </w:p>
        </w:tc>
      </w:tr>
    </w:tbl>
    <w:p/>
    <w:p>
      <w:pPr>
        <w:pStyle w:val="MiniHead"/>
      </w:pPr>
      <w:r>
        <w:t>Kurumsal Eğitim Listesi</w:t>
      </w:r>
    </w:p>
    <w:tbl>
      <w:tblPr>
        <w:tblW w:type="auto" w:w="0"/>
        <w:jc w:val="left"/>
        <w:tblLook w:firstColumn="1" w:firstRow="1" w:lastColumn="0" w:lastRow="0" w:noHBand="0" w:noVBand="1" w:val="04A0"/>
      </w:tblPr>
      <w:tblGrid>
        <w:gridCol w:w="4933"/>
        <w:gridCol w:w="4933"/>
      </w:tblGrid>
      <w:tr>
        <w:tc>
          <w:tcPr>
            <w:tcW w:type="dxa" w:w="4933"/>
            <w:tcMar>
              <w:top w:w="100" w:type="dxa"/>
              <w:start w:w="100" w:type="dxa"/>
              <w:bottom w:w="100" w:type="dxa"/>
              <w:end w:w="100" w:type="dxa"/>
            </w:tcMar>
          </w:tcPr>
          <w:p>
            <w:pPr>
              <w:pStyle w:val="BoxText"/>
            </w:pPr>
            <w:r>
              <w:t>1. Satış Mühendisliği</w:t>
            </w:r>
          </w:p>
          <w:p>
            <w:pPr>
              <w:pStyle w:val="BoxText"/>
            </w:pPr>
            <w:r>
              <w:t>2. Yeni Nesil Liderlik</w:t>
            </w:r>
          </w:p>
          <w:p>
            <w:pPr>
              <w:pStyle w:val="BoxText"/>
            </w:pPr>
            <w:r>
              <w:t>3. En İyi Takım Nasıl Olunur?</w:t>
            </w:r>
          </w:p>
          <w:p>
            <w:pPr>
              <w:pStyle w:val="BoxText"/>
            </w:pPr>
            <w:r>
              <w:t>4. Beden Dili Eğitimi</w:t>
            </w:r>
          </w:p>
          <w:p>
            <w:pPr>
              <w:pStyle w:val="BoxText"/>
            </w:pPr>
            <w:r>
              <w:t>5. Beden Dilinin Analizi ve Önemi</w:t>
            </w:r>
          </w:p>
          <w:p>
            <w:pPr>
              <w:pStyle w:val="BoxText"/>
            </w:pPr>
            <w:r>
              <w:t>6. Etkili Sunum Teknikleri</w:t>
            </w:r>
          </w:p>
          <w:p>
            <w:pPr>
              <w:pStyle w:val="BoxText"/>
            </w:pPr>
            <w:r>
              <w:t>7. Çağdaş Pazarlama ve Ürün Sunum Teknikleri</w:t>
            </w:r>
          </w:p>
          <w:p>
            <w:pPr>
              <w:pStyle w:val="BoxText"/>
            </w:pPr>
            <w:r>
              <w:t>8. Toplantı Yönetimi Eğitimi</w:t>
            </w:r>
          </w:p>
        </w:tc>
        <w:tc>
          <w:tcPr>
            <w:tcW w:type="dxa" w:w="4933"/>
            <w:tcMar>
              <w:top w:w="100" w:type="dxa"/>
              <w:start w:w="100" w:type="dxa"/>
              <w:bottom w:w="100" w:type="dxa"/>
              <w:end w:w="100" w:type="dxa"/>
            </w:tcMar>
          </w:tcPr>
          <w:p>
            <w:pPr>
              <w:pStyle w:val="BoxText"/>
            </w:pPr>
            <w:r>
              <w:t>9. İnsan Kaynakları Uygulama Eğitimi</w:t>
            </w:r>
          </w:p>
          <w:p>
            <w:pPr>
              <w:pStyle w:val="BoxText"/>
            </w:pPr>
            <w:r>
              <w:t>10. Kalite Yönetim Sistemleri ve Çalışanlardan İç Tetkikçi Oluşturma Eğitimi</w:t>
            </w:r>
          </w:p>
          <w:p>
            <w:pPr>
              <w:pStyle w:val="BoxText"/>
            </w:pPr>
            <w:r>
              <w:t>11. ISO/IEC 27001 Bilgi Güvenliği Yönetim Sistemi Eğitimi</w:t>
            </w:r>
          </w:p>
          <w:p>
            <w:pPr>
              <w:pStyle w:val="BoxText"/>
            </w:pPr>
            <w:r>
              <w:t>12. KVKK Eğitimi</w:t>
            </w:r>
          </w:p>
          <w:p>
            <w:pPr>
              <w:pStyle w:val="BoxText"/>
            </w:pPr>
            <w:r>
              <w:t>13. Aile Şirketlerinde Kurumsallaşma ve Lider Yaratma Davranışı Eğitimi</w:t>
            </w:r>
          </w:p>
          <w:p>
            <w:pPr>
              <w:pStyle w:val="BoxText"/>
            </w:pPr>
            <w:r>
              <w:t>14. Uluslararası Para Piyasaları Eğitimi</w:t>
            </w:r>
          </w:p>
          <w:p>
            <w:pPr>
              <w:pStyle w:val="BoxText"/>
            </w:pPr>
            <w:r>
              <w:t>15. İhracat Pazar Araştırması ve Portföy Edinim Becerisi Eğitimi</w:t>
            </w:r>
          </w:p>
          <w:p>
            <w:pPr>
              <w:pStyle w:val="BoxText"/>
            </w:pPr>
            <w:r>
              <w:t>16. Enflasyonist Piyasada Stratejik Finans Yönetimi ve Hedef Bütçe Oluşturma Eğitimi</w:t>
            </w:r>
          </w:p>
        </w:tc>
      </w:tr>
    </w:tbl>
    <w:p/>
    <w:p>
      <w:pPr>
        <w:pStyle w:val="SectionLead"/>
      </w:pPr>
      <w:r>
        <w:rPr>
          <w:b/>
        </w:rPr>
        <w:t xml:space="preserve">Not: </w:t>
      </w:r>
      <w:r>
        <w:t>Aynı veya çok benzer başlıklarla tekrar eden içerikler birleştirilmiş; anlamı farklılaşan başlıklar ise ayrı eğitim olarak korunmuştur. Her eğitimde yer alan metinler web sitesi kullanımına uygun, akıcı ve kurumsal bir dile dönüştürülmüştür.</w:t>
      </w:r>
    </w:p>
    <w:p>
      <w:r>
        <w:br w:type="page"/>
      </w:r>
    </w:p>
    <w:p>
      <w:pPr>
        <w:pStyle w:val="TrainingTitle"/>
      </w:pPr>
      <w:r>
        <w:t>Satış Mühendisliği</w:t>
      </w:r>
    </w:p>
    <w:tbl>
      <w:tblPr>
        <w:tblW w:type="auto" w:w="0"/>
        <w:jc w:val="left"/>
        <w:tblLook w:firstColumn="1" w:firstRow="1" w:lastColumn="0" w:lastRow="0" w:noHBand="0" w:noVBand="1" w:val="04A0"/>
      </w:tblPr>
      <w:tblGrid>
        <w:gridCol w:w="9866"/>
      </w:tblGrid>
      <w:tr>
        <w:tc>
          <w:tcPr>
            <w:tcW w:type="dxa" w:w="9866"/>
            <w:shd w:fill="D8E3EE"/>
            <w:tcMar>
              <w:top w:w="0" w:type="dxa"/>
              <w:start w:w="0" w:type="dxa"/>
              <w:bottom w:w="0" w:type="dxa"/>
              <w:end w:w="0" w:type="dxa"/>
            </w:tcMar>
          </w:tcPr>
          <w:p>
            <w:r/>
          </w:p>
        </w:tc>
      </w:tr>
    </w:tbl>
    <w:p>
      <w:pPr>
        <w:pStyle w:val="MiniHead"/>
      </w:pPr>
      <w:r>
        <w:t>Giriş Yazısı</w:t>
      </w:r>
    </w:p>
    <w:p>
      <w:pPr>
        <w:pStyle w:val="SectionLead"/>
      </w:pPr>
      <w:r>
        <w:t>Teknik ürün ve hizmetlerin satışında başarı, yalnızca ürün bilgisinden değil; bu bilgiyi müşterinin iş sonucuna dönüştürebilecek bir anlatım ve ikna becerisinden doğar. Satış Mühendisliği, katılımcıların satış mühendisliğinin temel prensipleri, teknik bilginin ticari değere dönüştürülmesi, ihtiyaç analizi ve doğru soru sorma başlıklarında yetkinlik kazanmasını hedefleyen, uygulamaya dönük ve kurumsal ihtiyaçlara uyarlanabilir bir programdır. Eğitim boyunca sadece teorik bilgiler paylaşılmaz; aynı zamanda iş hayatında karşılaşılan somut durumlar üzerinden değerlendirmeler yapılarak katılımcıların kendi kurumlarına uyarlayabilecekleri bir bakış açısı geliştirmeleri sağlanır. Böylece program sonunda katılımcılar hem günlük iş pratiklerinde daha bilinçli hareket eder hem de kurumun genel performansına doğrudan katkı sağlayabilecek daha sistemli bir yaklaşım kazanır.</w:t>
      </w:r>
    </w:p>
    <w:p>
      <w:pPr>
        <w:pStyle w:val="MiniHead"/>
      </w:pPr>
      <w:r>
        <w:t>Eğitim Detayı</w:t>
      </w:r>
    </w:p>
    <w:p>
      <w:pPr>
        <w:pStyle w:val="SectionLead"/>
      </w:pPr>
      <w:r>
        <w:t>Eğitimin detay içeriğinde satış mühendisliğinin temel prensipleri; teknik bilginin ticari değere dönüştürülmesi; ihtiyaç analizi ve doğru soru sorma; karar verici analizi; teklif hazırlama stratejileri; fiyat baskısı ile başa çıkma. konuları kurum gerçekleriyle ilişkilendirilerek ele alınır. İçerik, katılımcıların sadece kavramsal bilgi edinmesini değil; süreçleri analiz etmesini, doğru karar noktalarını fark etmesini ve öğrendiklerini günlük operasyonlara aktarabilmesini amaçlar. Program boyunca sektörel örnekler, vaka değerlendirmeleri, soru-cevap çalışmaları ve uygulama odaklı tartışmalarla öğrenme süreci desteklenir. Bu sayede eğitim, klasik bir anlatımın ötesine geçerek kurum içinde uygulanabilir yol haritaları oluşturulmasına katkı verir.</w:t>
      </w:r>
    </w:p>
    <w:p>
      <w:pPr>
        <w:pStyle w:val="SectionLead"/>
      </w:pPr>
      <w:r>
        <w:t>Kuruma özel ihtiyaçlar doğrultusunda yapılandırılabilen bu eğitim; satış mühendisleri, teknik satış ekipleri, proje yöneticileri başta olmak üzere farklı birimlerden katılımcılarla da yürütülebilir. Programın önerilen süresi 1-2 gün (ihtiyaca göre modüler) olup içerik seviyesi, katılımcı profiline ve kurum hedeflerine göre örnek olay, atölye veya uygulamalı çalışma modülleriyle zenginleştirilebilir.</w:t>
      </w:r>
    </w:p>
    <w:p>
      <w:pPr>
        <w:pStyle w:val="MiniHead"/>
      </w:pPr>
      <w:r>
        <w:t>Madde Madde Eğitim Bilgileri</w:t>
      </w:r>
    </w:p>
    <w:p>
      <w:pPr>
        <w:pStyle w:val="SectionLead"/>
        <w:ind w:left="227" w:hanging="227"/>
      </w:pPr>
      <w:r>
        <w:t>• Önerilen süre: 1-2 gün (ihtiyaca göre modüler)</w:t>
      </w:r>
    </w:p>
    <w:p>
      <w:pPr>
        <w:pStyle w:val="SectionLead"/>
        <w:ind w:left="227" w:hanging="227"/>
      </w:pPr>
      <w:r>
        <w:t>• Hedef kitle: Satış mühendisleri, Teknik satış ekipleri, Proje yöneticileri, Saha satış ekipleri.</w:t>
      </w:r>
    </w:p>
    <w:p>
      <w:pPr>
        <w:pStyle w:val="SectionLead"/>
        <w:ind w:left="227" w:hanging="227"/>
      </w:pPr>
      <w:r>
        <w:t>• Öne çıkan başlıklar: satış mühendisliğinin temel prensipleri, teknik bilginin ticari değere dönüştürülmesi, ihtiyaç analizi ve doğru soru sorma, karar verici analizi, teklif hazırlama stratejileri, fiyat baskısı ile başa çıkma, güven temelli satış, ikna ve vaka analizleri.</w:t>
      </w:r>
    </w:p>
    <w:p>
      <w:pPr>
        <w:pStyle w:val="SectionLead"/>
        <w:ind w:left="227" w:hanging="227"/>
      </w:pPr>
      <w:r>
        <w:t>• Beklenen kazanımlar: Teknik bilgiyi ticari avantaja dönüştürme; Satış kapatma oranını yükseltme; Stratejik müşteri yönetimi yaklaşımı kazanma; Daha güçlü ve ikna edici teklif dili oluşturma.</w:t>
      </w:r>
    </w:p>
    <w:p>
      <w:pPr>
        <w:pStyle w:val="ContactHead"/>
      </w:pPr>
      <w:r>
        <w:t>İletişim Metni</w:t>
      </w:r>
    </w:p>
    <w:tbl>
      <w:tblPr>
        <w:tblW w:type="auto" w:w="0"/>
        <w:jc w:val="left"/>
        <w:tblLook w:firstColumn="1" w:firstRow="1" w:lastColumn="0" w:lastRow="0" w:noHBand="0" w:noVBand="1" w:val="04A0"/>
      </w:tblPr>
      <w:tblGrid>
        <w:gridCol w:w="9866"/>
      </w:tblGrid>
      <w:tr>
        <w:tc>
          <w:tcPr>
            <w:tcW w:type="dxa" w:w="9866"/>
            <w:shd w:fill="F4F7FA"/>
            <w:tcMar>
              <w:top w:w="140" w:type="dxa"/>
              <w:start w:w="160" w:type="dxa"/>
              <w:bottom w:w="140" w:type="dxa"/>
              <w:end w:w="160" w:type="dxa"/>
            </w:tcMar>
          </w:tcPr>
          <w:p>
            <w:pPr>
              <w:pStyle w:val="BoxText"/>
            </w:pPr>
            <w:r>
              <w:t>Satış Mühendisliği hakkında kurumunuza özel içerik, süre planlaması ve teklif bilgisi almak için bizimle iletişime geçebilirsiniz. Eğitimin kapsamını sektörünüze, ekip yapınıza ve öncelikli gelişim alanlarınıza göre birlikte şekillendiriyor; dilerseniz online, yüz yüze veya hibrit formatta planlama yapıyoruz. Formu doldurmanızın ardından ekibimiz size en kısa sürede dönüş sağlayarak uygun eğitim modeli hakkında detaylı bilgilendirme paylaşacaktır.</w:t>
            </w:r>
          </w:p>
        </w:tc>
      </w:tr>
    </w:tbl>
    <w:p>
      <w:r>
        <w:br w:type="page"/>
      </w:r>
    </w:p>
    <w:p>
      <w:pPr>
        <w:pStyle w:val="TrainingTitle"/>
      </w:pPr>
      <w:r>
        <w:t>Yeni Nesil Liderlik</w:t>
      </w:r>
    </w:p>
    <w:tbl>
      <w:tblPr>
        <w:tblW w:type="auto" w:w="0"/>
        <w:jc w:val="left"/>
        <w:tblLook w:firstColumn="1" w:firstRow="1" w:lastColumn="0" w:lastRow="0" w:noHBand="0" w:noVBand="1" w:val="04A0"/>
      </w:tblPr>
      <w:tblGrid>
        <w:gridCol w:w="9866"/>
      </w:tblGrid>
      <w:tr>
        <w:tc>
          <w:tcPr>
            <w:tcW w:type="dxa" w:w="9866"/>
            <w:shd w:fill="D8E3EE"/>
            <w:tcMar>
              <w:top w:w="0" w:type="dxa"/>
              <w:start w:w="0" w:type="dxa"/>
              <w:bottom w:w="0" w:type="dxa"/>
              <w:end w:w="0" w:type="dxa"/>
            </w:tcMar>
          </w:tcPr>
          <w:p>
            <w:r/>
          </w:p>
        </w:tc>
      </w:tr>
    </w:tbl>
    <w:p>
      <w:pPr>
        <w:pStyle w:val="MiniHead"/>
      </w:pPr>
      <w:r>
        <w:t>Giriş Yazısı</w:t>
      </w:r>
    </w:p>
    <w:p>
      <w:pPr>
        <w:pStyle w:val="SectionLead"/>
      </w:pPr>
      <w:r>
        <w:t>Bugünün çalışma hayatında ekipleri yalnızca yönetmek yeterli değildir; güven veren, yön gösteren ve değişime ilham veren bir liderlik anlayışı gerekir. Yeni Nesil Liderlik, katılımcıların yönetici ve lider farkı, yeni nesil çalışan profili, güven inşa eden liderlik başlıklarında yetkinlik kazanmasını hedefleyen, uygulamaya dönük ve kurumsal ihtiyaçlara uyarlanabilir bir programdır. Eğitim boyunca sadece teorik bilgiler paylaşılmaz; aynı zamanda iş hayatında karşılaşılan somut durumlar üzerinden değerlendirmeler yapılarak katılımcıların kendi kurumlarına uyarlayabilecekleri bir bakış açısı geliştirmeleri sağlanır. Böylece program sonunda katılımcılar hem günlük iş pratiklerinde daha bilinçli hareket eder hem de kurumun genel performansına doğrudan katkı sağlayabilecek daha sistemli bir yaklaşım kazanır.</w:t>
      </w:r>
    </w:p>
    <w:p>
      <w:pPr>
        <w:pStyle w:val="MiniHead"/>
      </w:pPr>
      <w:r>
        <w:t>Eğitim Detayı</w:t>
      </w:r>
    </w:p>
    <w:p>
      <w:pPr>
        <w:pStyle w:val="SectionLead"/>
      </w:pPr>
      <w:r>
        <w:t>Eğitimin detay içeriğinde yönetici ve lider farkı; yeni nesil çalışan profili; güven inşa eden liderlik; yetki devri ve sorumluluk paylaşımı; kriz anında liderlik davranışı; performans yönetimi. konuları kurum gerçekleriyle ilişkilendirilerek ele alınır. İçerik, katılımcıların sadece kavramsal bilgi edinmesini değil; süreçleri analiz etmesini, doğru karar noktalarını fark etmesini ve öğrendiklerini günlük operasyonlara aktarabilmesini amaçlar. Program boyunca sektörel örnekler, vaka değerlendirmeleri, soru-cevap çalışmaları ve uygulama odaklı tartışmalarla öğrenme süreci desteklenir. Bu sayede eğitim, klasik bir anlatımın ötesine geçerek kurum içinde uygulanabilir yol haritaları oluşturulmasına katkı verir.</w:t>
      </w:r>
    </w:p>
    <w:p>
      <w:pPr>
        <w:pStyle w:val="SectionLead"/>
      </w:pPr>
      <w:r>
        <w:t>Kuruma özel ihtiyaçlar doğrultusunda yapılandırılabilen bu eğitim; orta ve üst kademe yöneticiler, takım liderleri, yönetici adayları başta olmak üzere farklı birimlerden katılımcılarla da yürütülebilir. Programın önerilen süresi 1 gün olup içerik seviyesi, katılımcı profiline ve kurum hedeflerine göre örnek olay, atölye veya uygulamalı çalışma modülleriyle zenginleştirilebilir.</w:t>
      </w:r>
    </w:p>
    <w:p>
      <w:pPr>
        <w:pStyle w:val="MiniHead"/>
      </w:pPr>
      <w:r>
        <w:t>Madde Madde Eğitim Bilgileri</w:t>
      </w:r>
    </w:p>
    <w:p>
      <w:pPr>
        <w:pStyle w:val="SectionLead"/>
        <w:ind w:left="227" w:hanging="227"/>
      </w:pPr>
      <w:r>
        <w:t>• Önerilen süre: 1 gün</w:t>
      </w:r>
    </w:p>
    <w:p>
      <w:pPr>
        <w:pStyle w:val="SectionLead"/>
        <w:ind w:left="227" w:hanging="227"/>
      </w:pPr>
      <w:r>
        <w:t>• Hedef kitle: Orta ve üst kademe yöneticiler, Takım liderleri, Yönetici adayları.</w:t>
      </w:r>
    </w:p>
    <w:p>
      <w:pPr>
        <w:pStyle w:val="SectionLead"/>
        <w:ind w:left="227" w:hanging="227"/>
      </w:pPr>
      <w:r>
        <w:t>• Öne çıkan başlıklar: yönetici ve lider farkı, yeni nesil çalışan profili, güven inşa eden liderlik, yetki devri ve sorumluluk paylaşımı, kriz anında liderlik davranışı, performans yönetimi, geri bildirim kültürü, motivasyon ve iletişim dili.</w:t>
      </w:r>
    </w:p>
    <w:p>
      <w:pPr>
        <w:pStyle w:val="SectionLead"/>
        <w:ind w:left="227" w:hanging="227"/>
      </w:pPr>
      <w:r>
        <w:t>• Beklenen kazanımlar: Çalışan bağlılığını artırma; Ekip içinde güven ortamı oluşturma; Performans yönetiminde netlik sağlama; Kriz dönemlerinde daha etkili liderlik sergileme.</w:t>
      </w:r>
    </w:p>
    <w:p>
      <w:pPr>
        <w:pStyle w:val="ContactHead"/>
      </w:pPr>
      <w:r>
        <w:t>İletişim Metni</w:t>
      </w:r>
    </w:p>
    <w:tbl>
      <w:tblPr>
        <w:tblW w:type="auto" w:w="0"/>
        <w:jc w:val="left"/>
        <w:tblLook w:firstColumn="1" w:firstRow="1" w:lastColumn="0" w:lastRow="0" w:noHBand="0" w:noVBand="1" w:val="04A0"/>
      </w:tblPr>
      <w:tblGrid>
        <w:gridCol w:w="9866"/>
      </w:tblGrid>
      <w:tr>
        <w:tc>
          <w:tcPr>
            <w:tcW w:type="dxa" w:w="9866"/>
            <w:shd w:fill="F4F7FA"/>
            <w:tcMar>
              <w:top w:w="140" w:type="dxa"/>
              <w:start w:w="160" w:type="dxa"/>
              <w:bottom w:w="140" w:type="dxa"/>
              <w:end w:w="160" w:type="dxa"/>
            </w:tcMar>
          </w:tcPr>
          <w:p>
            <w:pPr>
              <w:pStyle w:val="BoxText"/>
            </w:pPr>
            <w:r>
              <w:t>Yeni Nesil Liderlik hakkında kurumunuza özel içerik, süre planlaması ve teklif bilgisi almak için bizimle iletişime geçebilirsiniz. Eğitimin kapsamını sektörünüze, ekip yapınıza ve öncelikli gelişim alanlarınıza göre birlikte şekillendiriyor; dilerseniz online, yüz yüze veya hibrit formatta planlama yapıyoruz. Formu doldurmanızın ardından ekibimiz size en kısa sürede dönüş sağlayarak uygun eğitim modeli hakkında detaylı bilgilendirme paylaşacaktır.</w:t>
            </w:r>
          </w:p>
        </w:tc>
      </w:tr>
    </w:tbl>
    <w:p>
      <w:r>
        <w:br w:type="page"/>
      </w:r>
    </w:p>
    <w:p>
      <w:pPr>
        <w:pStyle w:val="TrainingTitle"/>
      </w:pPr>
      <w:r>
        <w:t>En İyi Takım Nasıl Olunur?</w:t>
      </w:r>
    </w:p>
    <w:tbl>
      <w:tblPr>
        <w:tblW w:type="auto" w:w="0"/>
        <w:jc w:val="left"/>
        <w:tblLook w:firstColumn="1" w:firstRow="1" w:lastColumn="0" w:lastRow="0" w:noHBand="0" w:noVBand="1" w:val="04A0"/>
      </w:tblPr>
      <w:tblGrid>
        <w:gridCol w:w="9866"/>
      </w:tblGrid>
      <w:tr>
        <w:tc>
          <w:tcPr>
            <w:tcW w:type="dxa" w:w="9866"/>
            <w:shd w:fill="D8E3EE"/>
            <w:tcMar>
              <w:top w:w="0" w:type="dxa"/>
              <w:start w:w="0" w:type="dxa"/>
              <w:bottom w:w="0" w:type="dxa"/>
              <w:end w:w="0" w:type="dxa"/>
            </w:tcMar>
          </w:tcPr>
          <w:p>
            <w:r/>
          </w:p>
        </w:tc>
      </w:tr>
    </w:tbl>
    <w:p>
      <w:pPr>
        <w:pStyle w:val="MiniHead"/>
      </w:pPr>
      <w:r>
        <w:t>Giriş Yazısı</w:t>
      </w:r>
    </w:p>
    <w:p>
      <w:pPr>
        <w:pStyle w:val="SectionLead"/>
      </w:pPr>
      <w:r>
        <w:t>Başarılı ekipler tesadüfen oluşmaz; ortak hedef, açık rol dağılımı, güven ve güçlü iletişimle inşa edilir. En İyi Takım Nasıl Olunur?, katılımcıların takım olma bilinci, rol ve sorumluluk netliği, iletişim hatalarının analizi başlıklarında yetkinlik kazanmasını hedefleyen, uygulamaya dönük ve kurumsal ihtiyaçlara uyarlanabilir bir programdır. Eğitim boyunca sadece teorik bilgiler paylaşılmaz; aynı zamanda iş hayatında karşılaşılan somut durumlar üzerinden değerlendirmeler yapılarak katılımcıların kendi kurumlarına uyarlayabilecekleri bir bakış açısı geliştirmeleri sağlanır. Böylece program sonunda katılımcılar hem günlük iş pratiklerinde daha bilinçli hareket eder hem de kurumun genel performansına doğrudan katkı sağlayabilecek daha sistemli bir yaklaşım kazanır.</w:t>
      </w:r>
    </w:p>
    <w:p>
      <w:pPr>
        <w:pStyle w:val="MiniHead"/>
      </w:pPr>
      <w:r>
        <w:t>Eğitim Detayı</w:t>
      </w:r>
    </w:p>
    <w:p>
      <w:pPr>
        <w:pStyle w:val="SectionLead"/>
      </w:pPr>
      <w:r>
        <w:t>Eğitimin detay içeriğinde takım olma bilinci; rol ve sorumluluk netliği; iletişim hatalarının analizi; güven temelli ekip kültürü; çatışma yönetimi; ortak hedef oluşturma. konuları kurum gerçekleriyle ilişkilendirilerek ele alınır. İçerik, katılımcıların sadece kavramsal bilgi edinmesini değil; süreçleri analiz etmesini, doğru karar noktalarını fark etmesini ve öğrendiklerini günlük operasyonlara aktarabilmesini amaçlar. Program boyunca sektörel örnekler, vaka değerlendirmeleri, soru-cevap çalışmaları ve uygulama odaklı tartışmalarla öğrenme süreci desteklenir. Bu sayede eğitim, klasik bir anlatımın ötesine geçerek kurum içinde uygulanabilir yol haritaları oluşturulmasına katkı verir.</w:t>
      </w:r>
    </w:p>
    <w:p>
      <w:pPr>
        <w:pStyle w:val="SectionLead"/>
      </w:pPr>
      <w:r>
        <w:t>Kuruma özel ihtiyaçlar doğrultusunda yapılandırılabilen bu eğitim; tüm ekipler, proje grupları, üretim ekipleri başta olmak üzere farklı birimlerden katılımcılarla da yürütülebilir. Programın önerilen süresi Yarım gün - 1 gün olup içerik seviyesi, katılımcı profiline ve kurum hedeflerine göre örnek olay, atölye veya uygulamalı çalışma modülleriyle zenginleştirilebilir.</w:t>
      </w:r>
    </w:p>
    <w:p>
      <w:pPr>
        <w:pStyle w:val="MiniHead"/>
      </w:pPr>
      <w:r>
        <w:t>Madde Madde Eğitim Bilgileri</w:t>
      </w:r>
    </w:p>
    <w:p>
      <w:pPr>
        <w:pStyle w:val="SectionLead"/>
        <w:ind w:left="227" w:hanging="227"/>
      </w:pPr>
      <w:r>
        <w:t>• Önerilen süre: Yarım gün - 1 gün</w:t>
      </w:r>
    </w:p>
    <w:p>
      <w:pPr>
        <w:pStyle w:val="SectionLead"/>
        <w:ind w:left="227" w:hanging="227"/>
      </w:pPr>
      <w:r>
        <w:t>• Hedef kitle: Tüm ekipler, Proje grupları, Üretim ekipleri, Satış ekipleri.</w:t>
      </w:r>
    </w:p>
    <w:p>
      <w:pPr>
        <w:pStyle w:val="SectionLead"/>
        <w:ind w:left="227" w:hanging="227"/>
      </w:pPr>
      <w:r>
        <w:t>• Öne çıkan başlıklar: takım olma bilinci, rol ve sorumluluk netliği, iletişim hatalarının analizi, güven temelli ekip kültürü, çatışma yönetimi, ortak hedef oluşturma, hesap verebilirlik sistemi, takım içi motivasyon teknikleri.</w:t>
      </w:r>
    </w:p>
    <w:p>
      <w:pPr>
        <w:pStyle w:val="SectionLead"/>
        <w:ind w:left="227" w:hanging="227"/>
      </w:pPr>
      <w:r>
        <w:t>• Beklenen kazanımlar: Çatışmaları azaltma; İş birliğini artırma; Operasyonel verimliliği yükseltme; Hedef odaklı çalışma kültürü oluşturma.</w:t>
      </w:r>
    </w:p>
    <w:p>
      <w:pPr>
        <w:pStyle w:val="ContactHead"/>
      </w:pPr>
      <w:r>
        <w:t>İletişim Metni</w:t>
      </w:r>
    </w:p>
    <w:tbl>
      <w:tblPr>
        <w:tblW w:type="auto" w:w="0"/>
        <w:jc w:val="left"/>
        <w:tblLook w:firstColumn="1" w:firstRow="1" w:lastColumn="0" w:lastRow="0" w:noHBand="0" w:noVBand="1" w:val="04A0"/>
      </w:tblPr>
      <w:tblGrid>
        <w:gridCol w:w="9866"/>
      </w:tblGrid>
      <w:tr>
        <w:tc>
          <w:tcPr>
            <w:tcW w:type="dxa" w:w="9866"/>
            <w:shd w:fill="F4F7FA"/>
            <w:tcMar>
              <w:top w:w="140" w:type="dxa"/>
              <w:start w:w="160" w:type="dxa"/>
              <w:bottom w:w="140" w:type="dxa"/>
              <w:end w:w="160" w:type="dxa"/>
            </w:tcMar>
          </w:tcPr>
          <w:p>
            <w:pPr>
              <w:pStyle w:val="BoxText"/>
            </w:pPr>
            <w:r>
              <w:t>En İyi Takım Nasıl Olunur? hakkında kurumunuza özel içerik, süre planlaması ve teklif bilgisi almak için bizimle iletişime geçebilirsiniz. Eğitimin kapsamını sektörünüze, ekip yapınıza ve öncelikli gelişim alanlarınıza göre birlikte şekillendiriyor; dilerseniz online, yüz yüze veya hibrit formatta planlama yapıyoruz. Formu doldurmanızın ardından ekibimiz size en kısa sürede dönüş sağlayarak uygun eğitim modeli hakkında detaylı bilgilendirme paylaşacaktır.</w:t>
            </w:r>
          </w:p>
        </w:tc>
      </w:tr>
    </w:tbl>
    <w:p>
      <w:r>
        <w:br w:type="page"/>
      </w:r>
    </w:p>
    <w:p>
      <w:pPr>
        <w:pStyle w:val="TrainingTitle"/>
      </w:pPr>
      <w:r>
        <w:t>Beden Dili Eğitimi</w:t>
      </w:r>
    </w:p>
    <w:tbl>
      <w:tblPr>
        <w:tblW w:type="auto" w:w="0"/>
        <w:jc w:val="left"/>
        <w:tblLook w:firstColumn="1" w:firstRow="1" w:lastColumn="0" w:lastRow="0" w:noHBand="0" w:noVBand="1" w:val="04A0"/>
      </w:tblPr>
      <w:tblGrid>
        <w:gridCol w:w="9866"/>
      </w:tblGrid>
      <w:tr>
        <w:tc>
          <w:tcPr>
            <w:tcW w:type="dxa" w:w="9866"/>
            <w:shd w:fill="D8E3EE"/>
            <w:tcMar>
              <w:top w:w="0" w:type="dxa"/>
              <w:start w:w="0" w:type="dxa"/>
              <w:bottom w:w="0" w:type="dxa"/>
              <w:end w:w="0" w:type="dxa"/>
            </w:tcMar>
          </w:tcPr>
          <w:p>
            <w:r/>
          </w:p>
        </w:tc>
      </w:tr>
    </w:tbl>
    <w:p>
      <w:pPr>
        <w:pStyle w:val="MiniHead"/>
      </w:pPr>
      <w:r>
        <w:t>Giriş Yazısı</w:t>
      </w:r>
    </w:p>
    <w:p>
      <w:pPr>
        <w:pStyle w:val="SectionLead"/>
      </w:pPr>
      <w:r>
        <w:t>İletişimin etkisi yalnızca sözcüklerle değil; duruş, jest, mimik ve ses kullanımının yarattığı bütünlükle ortaya çıkar. Beden Dili Eğitimi, katılımcıların jest ve mimiklerin anlamı, sözsüz iletişimin temelleri, beden dili ile güven oluşturma başlıklarında yetkinlik kazanmasını hedefleyen, uygulamaya dönük ve kurumsal ihtiyaçlara uyarlanabilir bir programdır. Eğitim boyunca sadece teorik bilgiler paylaşılmaz; aynı zamanda iş hayatında karşılaşılan somut durumlar üzerinden değerlendirmeler yapılarak katılımcıların kendi kurumlarına uyarlayabilecekleri bir bakış açısı geliştirmeleri sağlanır. Böylece program sonunda katılımcılar hem günlük iş pratiklerinde daha bilinçli hareket eder hem de kurumun genel performansına doğrudan katkı sağlayabilecek daha sistemli bir yaklaşım kazanır.</w:t>
      </w:r>
    </w:p>
    <w:p>
      <w:pPr>
        <w:pStyle w:val="MiniHead"/>
      </w:pPr>
      <w:r>
        <w:t>Eğitim Detayı</w:t>
      </w:r>
    </w:p>
    <w:p>
      <w:pPr>
        <w:pStyle w:val="SectionLead"/>
      </w:pPr>
      <w:r>
        <w:t>Eğitimin detay içeriğinde jest ve mimiklerin anlamı; sözsüz iletişimin temelleri; beden dili ile güven oluşturma; karşı tarafın mesajlarını doğru okuma; sunum ve görüşmelerde beden dili kullanımı; iletişimde algı yönetimi. konuları kurum gerçekleriyle ilişkilendirilerek ele alınır. İçerik, katılımcıların sadece kavramsal bilgi edinmesini değil; süreçleri analiz etmesini, doğru karar noktalarını fark etmesini ve öğrendiklerini günlük operasyonlara aktarabilmesini amaçlar. Program boyunca sektörel örnekler, vaka değerlendirmeleri, soru-cevap çalışmaları ve uygulama odaklı tartışmalarla öğrenme süreci desteklenir. Bu sayede eğitim, klasik bir anlatımın ötesine geçerek kurum içinde uygulanabilir yol haritaları oluşturulmasına katkı verir.</w:t>
      </w:r>
    </w:p>
    <w:p>
      <w:pPr>
        <w:pStyle w:val="SectionLead"/>
      </w:pPr>
      <w:r>
        <w:t>Kuruma özel ihtiyaçlar doğrultusunda yapılandırılabilen bu eğitim; yöneticiler, yönetici adayları, i̇k çalışanları başta olmak üzere farklı birimlerden katılımcılarla da yürütülebilir. Programın önerilen süresi 1 gün (7 saat) olup içerik seviyesi, katılımcı profiline ve kurum hedeflerine göre örnek olay, atölye veya uygulamalı çalışma modülleriyle zenginleştirilebilir.</w:t>
      </w:r>
    </w:p>
    <w:p>
      <w:pPr>
        <w:pStyle w:val="MiniHead"/>
      </w:pPr>
      <w:r>
        <w:t>Madde Madde Eğitim Bilgileri</w:t>
      </w:r>
    </w:p>
    <w:p>
      <w:pPr>
        <w:pStyle w:val="SectionLead"/>
        <w:ind w:left="227" w:hanging="227"/>
      </w:pPr>
      <w:r>
        <w:t>• Önerilen süre: 1 gün (7 saat)</w:t>
      </w:r>
    </w:p>
    <w:p>
      <w:pPr>
        <w:pStyle w:val="SectionLead"/>
        <w:ind w:left="227" w:hanging="227"/>
      </w:pPr>
      <w:r>
        <w:t>• Hedef kitle: Yöneticiler, Yönetici adayları, İK çalışanları, Satış ve pazarlama ekipleri, Çağrı merkezi çalışanları, Eğitmenler ve profesyoneller.</w:t>
      </w:r>
    </w:p>
    <w:p>
      <w:pPr>
        <w:pStyle w:val="SectionLead"/>
        <w:ind w:left="227" w:hanging="227"/>
      </w:pPr>
      <w:r>
        <w:t>• Öne çıkan başlıklar: jest ve mimiklerin anlamı, sözsüz iletişimin temelleri, beden dili ile güven oluşturma, karşı tarafın mesajlarını doğru okuma, sunum ve görüşmelerde beden dili kullanımı, iletişimde algı yönetimi.</w:t>
      </w:r>
    </w:p>
    <w:p>
      <w:pPr>
        <w:pStyle w:val="SectionLead"/>
        <w:ind w:left="227" w:hanging="227"/>
      </w:pPr>
      <w:r>
        <w:t>• Beklenen kazanımlar: İnsan davranışlarını daha doğru okuma; Anlatım ve algılama becerisini geliştirme; Sunum ve ikna gücünü artırma; Kurumsal iletişimde daha güçlü etki bırakma.</w:t>
      </w:r>
    </w:p>
    <w:p>
      <w:pPr>
        <w:pStyle w:val="ContactHead"/>
      </w:pPr>
      <w:r>
        <w:t>İletişim Metni</w:t>
      </w:r>
    </w:p>
    <w:tbl>
      <w:tblPr>
        <w:tblW w:type="auto" w:w="0"/>
        <w:jc w:val="left"/>
        <w:tblLook w:firstColumn="1" w:firstRow="1" w:lastColumn="0" w:lastRow="0" w:noHBand="0" w:noVBand="1" w:val="04A0"/>
      </w:tblPr>
      <w:tblGrid>
        <w:gridCol w:w="9866"/>
      </w:tblGrid>
      <w:tr>
        <w:tc>
          <w:tcPr>
            <w:tcW w:type="dxa" w:w="9866"/>
            <w:shd w:fill="F4F7FA"/>
            <w:tcMar>
              <w:top w:w="140" w:type="dxa"/>
              <w:start w:w="160" w:type="dxa"/>
              <w:bottom w:w="140" w:type="dxa"/>
              <w:end w:w="160" w:type="dxa"/>
            </w:tcMar>
          </w:tcPr>
          <w:p>
            <w:pPr>
              <w:pStyle w:val="BoxText"/>
            </w:pPr>
            <w:r>
              <w:t>Beden Dili Eğitimi hakkında kurumunuza özel içerik, süre planlaması ve teklif bilgisi almak için bizimle iletişime geçebilirsiniz. Eğitimin kapsamını sektörünüze, ekip yapınıza ve öncelikli gelişim alanlarınıza göre birlikte şekillendiriyor; dilerseniz online, yüz yüze veya hibrit formatta planlama yapıyoruz. Formu doldurmanızın ardından ekibimiz size en kısa sürede dönüş sağlayarak uygun eğitim modeli hakkında detaylı bilgilendirme paylaşacaktır.</w:t>
            </w:r>
          </w:p>
        </w:tc>
      </w:tr>
    </w:tbl>
    <w:p>
      <w:r>
        <w:br w:type="page"/>
      </w:r>
    </w:p>
    <w:p>
      <w:pPr>
        <w:pStyle w:val="TrainingTitle"/>
      </w:pPr>
      <w:r>
        <w:t>Beden Dilinin Analizi ve Önemi</w:t>
      </w:r>
    </w:p>
    <w:tbl>
      <w:tblPr>
        <w:tblW w:type="auto" w:w="0"/>
        <w:jc w:val="left"/>
        <w:tblLook w:firstColumn="1" w:firstRow="1" w:lastColumn="0" w:lastRow="0" w:noHBand="0" w:noVBand="1" w:val="04A0"/>
      </w:tblPr>
      <w:tblGrid>
        <w:gridCol w:w="9866"/>
      </w:tblGrid>
      <w:tr>
        <w:tc>
          <w:tcPr>
            <w:tcW w:type="dxa" w:w="9866"/>
            <w:shd w:fill="D8E3EE"/>
            <w:tcMar>
              <w:top w:w="0" w:type="dxa"/>
              <w:start w:w="0" w:type="dxa"/>
              <w:bottom w:w="0" w:type="dxa"/>
              <w:end w:w="0" w:type="dxa"/>
            </w:tcMar>
          </w:tcPr>
          <w:p>
            <w:r/>
          </w:p>
        </w:tc>
      </w:tr>
    </w:tbl>
    <w:p>
      <w:pPr>
        <w:pStyle w:val="MiniHead"/>
      </w:pPr>
      <w:r>
        <w:t>Giriş Yazısı</w:t>
      </w:r>
    </w:p>
    <w:p>
      <w:pPr>
        <w:pStyle w:val="SectionLead"/>
      </w:pPr>
      <w:r>
        <w:t>Profesyonel hayatta çoğu zaman söylenen kadar, nasıl söylendiği ve bedenin ne anlattığı da kararları etkiler. Beden Dilinin Analizi ve Önemi, katılımcıların mikro mimikler, güven veren duruş teknikleri, mülakatlarda beden dili başlıklarında yetkinlik kazanmasını hedefleyen, uygulamaya dönük ve kurumsal ihtiyaçlara uyarlanabilir bir programdır. Eğitim boyunca sadece teorik bilgiler paylaşılmaz; aynı zamanda iş hayatında karşılaşılan somut durumlar üzerinden değerlendirmeler yapılarak katılımcıların kendi kurumlarına uyarlayabilecekleri bir bakış açısı geliştirmeleri sağlanır. Böylece program sonunda katılımcılar hem günlük iş pratiklerinde daha bilinçli hareket eder hem de kurumun genel performansına doğrudan katkı sağlayabilecek daha sistemli bir yaklaşım kazanır.</w:t>
      </w:r>
    </w:p>
    <w:p>
      <w:pPr>
        <w:pStyle w:val="MiniHead"/>
      </w:pPr>
      <w:r>
        <w:t>Eğitim Detayı</w:t>
      </w:r>
    </w:p>
    <w:p>
      <w:pPr>
        <w:pStyle w:val="SectionLead"/>
      </w:pPr>
      <w:r>
        <w:t>Eğitimin detay içeriğinde mikro mimikler; güven veren duruş teknikleri; mülakatlarda beden dili; sunum yaparken beden dili; karşı tarafın beden dilini okuma; yalan ve stres göstergeleri. konuları kurum gerçekleriyle ilişkilendirilerek ele alınır. İçerik, katılımcıların sadece kavramsal bilgi edinmesini değil; süreçleri analiz etmesini, doğru karar noktalarını fark etmesini ve öğrendiklerini günlük operasyonlara aktarabilmesini amaçlar. Program boyunca sektörel örnekler, vaka değerlendirmeleri, soru-cevap çalışmaları ve uygulama odaklı tartışmalarla öğrenme süreci desteklenir. Bu sayede eğitim, klasik bir anlatımın ötesine geçerek kurum içinde uygulanabilir yol haritaları oluşturulmasına katkı verir.</w:t>
      </w:r>
    </w:p>
    <w:p>
      <w:pPr>
        <w:pStyle w:val="SectionLead"/>
      </w:pPr>
      <w:r>
        <w:t>Kuruma özel ihtiyaçlar doğrultusunda yapılandırılabilen bu eğitim; satış ekipleri, yöneticiler, i̇nsan kaynakları ekipleri başta olmak üzere farklı birimlerden katılımcılarla da yürütülebilir. Programın önerilen süresi Yarım gün - 1 gün olup içerik seviyesi, katılımcı profiline ve kurum hedeflerine göre örnek olay, atölye veya uygulamalı çalışma modülleriyle zenginleştirilebilir.</w:t>
      </w:r>
    </w:p>
    <w:p>
      <w:pPr>
        <w:pStyle w:val="MiniHead"/>
      </w:pPr>
      <w:r>
        <w:t>Madde Madde Eğitim Bilgileri</w:t>
      </w:r>
    </w:p>
    <w:p>
      <w:pPr>
        <w:pStyle w:val="SectionLead"/>
        <w:ind w:left="227" w:hanging="227"/>
      </w:pPr>
      <w:r>
        <w:t>• Önerilen süre: Yarım gün - 1 gün</w:t>
      </w:r>
    </w:p>
    <w:p>
      <w:pPr>
        <w:pStyle w:val="SectionLead"/>
        <w:ind w:left="227" w:hanging="227"/>
      </w:pPr>
      <w:r>
        <w:t>• Hedef kitle: Satış ekipleri, Yöneticiler, İnsan kaynakları ekipleri, Müşteri ilişkileri ekipleri.</w:t>
      </w:r>
    </w:p>
    <w:p>
      <w:pPr>
        <w:pStyle w:val="SectionLead"/>
        <w:ind w:left="227" w:hanging="227"/>
      </w:pPr>
      <w:r>
        <w:t>• Öne çıkan başlıklar: mikro mimikler, güven veren duruş teknikleri, mülakatlarda beden dili, sunum yaparken beden dili, karşı tarafın beden dilini okuma, yalan ve stres göstergeleri, kültürel farklılıklar.</w:t>
      </w:r>
    </w:p>
    <w:p>
      <w:pPr>
        <w:pStyle w:val="SectionLead"/>
        <w:ind w:left="227" w:hanging="227"/>
      </w:pPr>
      <w:r>
        <w:t>• Beklenen kazanımlar: İletişim etkinliğini artırma; Müşteri ilişkilerini güçlendirme; Daha etkili sunum ve ikna becerisi kazanma; Mülakat ve görüşmelerde daha doğru gözlem yapma.</w:t>
      </w:r>
    </w:p>
    <w:p>
      <w:pPr>
        <w:pStyle w:val="ContactHead"/>
      </w:pPr>
      <w:r>
        <w:t>İletişim Metni</w:t>
      </w:r>
    </w:p>
    <w:tbl>
      <w:tblPr>
        <w:tblW w:type="auto" w:w="0"/>
        <w:jc w:val="left"/>
        <w:tblLook w:firstColumn="1" w:firstRow="1" w:lastColumn="0" w:lastRow="0" w:noHBand="0" w:noVBand="1" w:val="04A0"/>
      </w:tblPr>
      <w:tblGrid>
        <w:gridCol w:w="9866"/>
      </w:tblGrid>
      <w:tr>
        <w:tc>
          <w:tcPr>
            <w:tcW w:type="dxa" w:w="9866"/>
            <w:shd w:fill="F4F7FA"/>
            <w:tcMar>
              <w:top w:w="140" w:type="dxa"/>
              <w:start w:w="160" w:type="dxa"/>
              <w:bottom w:w="140" w:type="dxa"/>
              <w:end w:w="160" w:type="dxa"/>
            </w:tcMar>
          </w:tcPr>
          <w:p>
            <w:pPr>
              <w:pStyle w:val="BoxText"/>
            </w:pPr>
            <w:r>
              <w:t>Beden Dilinin Analizi ve Önemi hakkında kurumunuza özel içerik, süre planlaması ve teklif bilgisi almak için bizimle iletişime geçebilirsiniz. Eğitimin kapsamını sektörünüze, ekip yapınıza ve öncelikli gelişim alanlarınıza göre birlikte şekillendiriyor; dilerseniz online, yüz yüze veya hibrit formatta planlama yapıyoruz. Formu doldurmanızın ardından ekibimiz size en kısa sürede dönüş sağlayarak uygun eğitim modeli hakkında detaylı bilgilendirme paylaşacaktır.</w:t>
            </w:r>
          </w:p>
        </w:tc>
      </w:tr>
    </w:tbl>
    <w:p>
      <w:r>
        <w:br w:type="page"/>
      </w:r>
    </w:p>
    <w:p>
      <w:pPr>
        <w:pStyle w:val="TrainingTitle"/>
      </w:pPr>
      <w:r>
        <w:t>Etkili Sunum Teknikleri</w:t>
      </w:r>
    </w:p>
    <w:tbl>
      <w:tblPr>
        <w:tblW w:type="auto" w:w="0"/>
        <w:jc w:val="left"/>
        <w:tblLook w:firstColumn="1" w:firstRow="1" w:lastColumn="0" w:lastRow="0" w:noHBand="0" w:noVBand="1" w:val="04A0"/>
      </w:tblPr>
      <w:tblGrid>
        <w:gridCol w:w="9866"/>
      </w:tblGrid>
      <w:tr>
        <w:tc>
          <w:tcPr>
            <w:tcW w:type="dxa" w:w="9866"/>
            <w:shd w:fill="D8E3EE"/>
            <w:tcMar>
              <w:top w:w="0" w:type="dxa"/>
              <w:start w:w="0" w:type="dxa"/>
              <w:bottom w:w="0" w:type="dxa"/>
              <w:end w:w="0" w:type="dxa"/>
            </w:tcMar>
          </w:tcPr>
          <w:p>
            <w:r/>
          </w:p>
        </w:tc>
      </w:tr>
    </w:tbl>
    <w:p>
      <w:pPr>
        <w:pStyle w:val="MiniHead"/>
      </w:pPr>
      <w:r>
        <w:t>Giriş Yazısı</w:t>
      </w:r>
    </w:p>
    <w:p>
      <w:pPr>
        <w:pStyle w:val="SectionLead"/>
      </w:pPr>
      <w:r>
        <w:t>Güçlü bir sunum, yalnızca bilgi aktaran değil; dikkat toplayan, ikna eden ve akılda kalan bir etki üretir. Etkili Sunum Teknikleri, katılımcıların sunumun stratejik kurgusu, hedef kitle analizi, hikayeleştirme başlıklarında yetkinlik kazanmasını hedefleyen, uygulamaya dönük ve kurumsal ihtiyaçlara uyarlanabilir bir programdır. Eğitim boyunca sadece teorik bilgiler paylaşılmaz; aynı zamanda iş hayatında karşılaşılan somut durumlar üzerinden değerlendirmeler yapılarak katılımcıların kendi kurumlarına uyarlayabilecekleri bir bakış açısı geliştirmeleri sağlanır. Böylece program sonunda katılımcılar hem günlük iş pratiklerinde daha bilinçli hareket eder hem de kurumun genel performansına doğrudan katkı sağlayabilecek daha sistemli bir yaklaşım kazanır.</w:t>
      </w:r>
    </w:p>
    <w:p>
      <w:pPr>
        <w:pStyle w:val="MiniHead"/>
      </w:pPr>
      <w:r>
        <w:t>Eğitim Detayı</w:t>
      </w:r>
    </w:p>
    <w:p>
      <w:pPr>
        <w:pStyle w:val="SectionLead"/>
      </w:pPr>
      <w:r>
        <w:t>Eğitimin detay içeriğinde sunumun stratejik kurgusu; hedef kitle analizi; hikayeleştirme; ikna psikolojisi; itiraz yönetimi; beden dili ve ses kullanımı. konuları kurum gerçekleriyle ilişkilendirilerek ele alınır. İçerik, katılımcıların sadece kavramsal bilgi edinmesini değil; süreçleri analiz etmesini, doğru karar noktalarını fark etmesini ve öğrendiklerini günlük operasyonlara aktarabilmesini amaçlar. Program boyunca sektörel örnekler, vaka değerlendirmeleri, soru-cevap çalışmaları ve uygulama odaklı tartışmalarla öğrenme süreci desteklenir. Bu sayede eğitim, klasik bir anlatımın ötesine geçerek kurum içinde uygulanabilir yol haritaları oluşturulmasına katkı verir.</w:t>
      </w:r>
    </w:p>
    <w:p>
      <w:pPr>
        <w:pStyle w:val="SectionLead"/>
      </w:pPr>
      <w:r>
        <w:t>Kuruma özel ihtiyaçlar doğrultusunda yapılandırılabilen bu eğitim; yöneticiler, satış ekipleri, teknik uzmanlar başta olmak üzere farklı birimlerden katılımcılarla da yürütülebilir. Programın önerilen süresi Yarım gün - 1 gün (uygulamalı versiyon önerilir) olup içerik seviyesi, katılımcı profiline ve kurum hedeflerine göre örnek olay, atölye veya uygulamalı çalışma modülleriyle zenginleştirilebilir.</w:t>
      </w:r>
    </w:p>
    <w:p>
      <w:pPr>
        <w:pStyle w:val="MiniHead"/>
      </w:pPr>
      <w:r>
        <w:t>Madde Madde Eğitim Bilgileri</w:t>
      </w:r>
    </w:p>
    <w:p>
      <w:pPr>
        <w:pStyle w:val="SectionLead"/>
        <w:ind w:left="227" w:hanging="227"/>
      </w:pPr>
      <w:r>
        <w:t>• Önerilen süre: Yarım gün - 1 gün (uygulamalı versiyon önerilir)</w:t>
      </w:r>
    </w:p>
    <w:p>
      <w:pPr>
        <w:pStyle w:val="SectionLead"/>
        <w:ind w:left="227" w:hanging="227"/>
      </w:pPr>
      <w:r>
        <w:t>• Hedef kitle: Yöneticiler, Satış ekipleri, Teknik uzmanlar, Proje yöneticileri, Yönetici adayları.</w:t>
      </w:r>
    </w:p>
    <w:p>
      <w:pPr>
        <w:pStyle w:val="SectionLead"/>
        <w:ind w:left="227" w:hanging="227"/>
      </w:pPr>
      <w:r>
        <w:t>• Öne çıkan başlıklar: sunumun stratejik kurgusu, hedef kitle analizi, hikayeleştirme, ikna psikolojisi, itiraz yönetimi, beden dili ve ses kullanımı, görsel sunum tasarımı, uygulamalı mini sunumlar ve geri bildirim.</w:t>
      </w:r>
    </w:p>
    <w:p>
      <w:pPr>
        <w:pStyle w:val="SectionLead"/>
        <w:ind w:left="227" w:hanging="227"/>
      </w:pPr>
      <w:r>
        <w:t>• Beklenen kazanımlar: Mesajı net ve ikna edici aktarma; Topluluk önünde özgüven kazanma; Sunum süresini etkin yönetme; Kurumsal temsil gücünü yükseltme.</w:t>
      </w:r>
    </w:p>
    <w:p>
      <w:pPr>
        <w:pStyle w:val="ContactHead"/>
      </w:pPr>
      <w:r>
        <w:t>İletişim Metni</w:t>
      </w:r>
    </w:p>
    <w:tbl>
      <w:tblPr>
        <w:tblW w:type="auto" w:w="0"/>
        <w:jc w:val="left"/>
        <w:tblLook w:firstColumn="1" w:firstRow="1" w:lastColumn="0" w:lastRow="0" w:noHBand="0" w:noVBand="1" w:val="04A0"/>
      </w:tblPr>
      <w:tblGrid>
        <w:gridCol w:w="9866"/>
      </w:tblGrid>
      <w:tr>
        <w:tc>
          <w:tcPr>
            <w:tcW w:type="dxa" w:w="9866"/>
            <w:shd w:fill="F4F7FA"/>
            <w:tcMar>
              <w:top w:w="140" w:type="dxa"/>
              <w:start w:w="160" w:type="dxa"/>
              <w:bottom w:w="140" w:type="dxa"/>
              <w:end w:w="160" w:type="dxa"/>
            </w:tcMar>
          </w:tcPr>
          <w:p>
            <w:pPr>
              <w:pStyle w:val="BoxText"/>
            </w:pPr>
            <w:r>
              <w:t>Etkili Sunum Teknikleri hakkında kurumunuza özel içerik, süre planlaması ve teklif bilgisi almak için bizimle iletişime geçebilirsiniz. Eğitimin kapsamını sektörünüze, ekip yapınıza ve öncelikli gelişim alanlarınıza göre birlikte şekillendiriyor; dilerseniz online, yüz yüze veya hibrit formatta planlama yapıyoruz. Formu doldurmanızın ardından ekibimiz size en kısa sürede dönüş sağlayarak uygun eğitim modeli hakkında detaylı bilgilendirme paylaşacaktır.</w:t>
            </w:r>
          </w:p>
        </w:tc>
      </w:tr>
    </w:tbl>
    <w:p>
      <w:r>
        <w:br w:type="page"/>
      </w:r>
    </w:p>
    <w:p>
      <w:pPr>
        <w:pStyle w:val="TrainingTitle"/>
      </w:pPr>
      <w:r>
        <w:t>Çağdaş Pazarlama ve Ürün Sunum Teknikleri</w:t>
      </w:r>
    </w:p>
    <w:tbl>
      <w:tblPr>
        <w:tblW w:type="auto" w:w="0"/>
        <w:jc w:val="left"/>
        <w:tblLook w:firstColumn="1" w:firstRow="1" w:lastColumn="0" w:lastRow="0" w:noHBand="0" w:noVBand="1" w:val="04A0"/>
      </w:tblPr>
      <w:tblGrid>
        <w:gridCol w:w="9866"/>
      </w:tblGrid>
      <w:tr>
        <w:tc>
          <w:tcPr>
            <w:tcW w:type="dxa" w:w="9866"/>
            <w:shd w:fill="D8E3EE"/>
            <w:tcMar>
              <w:top w:w="0" w:type="dxa"/>
              <w:start w:w="0" w:type="dxa"/>
              <w:bottom w:w="0" w:type="dxa"/>
              <w:end w:w="0" w:type="dxa"/>
            </w:tcMar>
          </w:tcPr>
          <w:p>
            <w:r/>
          </w:p>
        </w:tc>
      </w:tr>
    </w:tbl>
    <w:p>
      <w:pPr>
        <w:pStyle w:val="MiniHead"/>
      </w:pPr>
      <w:r>
        <w:t>Giriş Yazısı</w:t>
      </w:r>
    </w:p>
    <w:p>
      <w:pPr>
        <w:pStyle w:val="SectionLead"/>
      </w:pPr>
      <w:r>
        <w:t>Pazarlama dünyası hızla değişirken, ürün ve hizmetleri doğru konumlandırmak kadar onları doğru bir deneyim diliyle sunmak da kritik hale gelmiştir. Çağdaş Pazarlama ve Ürün Sunum Teknikleri, katılımcıların modern pazarlama yaklaşımları, 2020 sonrası pazarlama ve satış dinamikleri, satış teknikleri başlıklarında yetkinlik kazanmasını hedefleyen, uygulamaya dönük ve kurumsal ihtiyaçlara uyarlanabilir bir programdır. Eğitim boyunca sadece teorik bilgiler paylaşılmaz; aynı zamanda iş hayatında karşılaşılan somut durumlar üzerinden değerlendirmeler yapılarak katılımcıların kendi kurumlarına uyarlayabilecekleri bir bakış açısı geliştirmeleri sağlanır. Böylece program sonunda katılımcılar hem günlük iş pratiklerinde daha bilinçli hareket eder hem de kurumun genel performansına doğrudan katkı sağlayabilecek daha sistemli bir yaklaşım kazanır.</w:t>
      </w:r>
    </w:p>
    <w:p>
      <w:pPr>
        <w:pStyle w:val="MiniHead"/>
      </w:pPr>
      <w:r>
        <w:t>Eğitim Detayı</w:t>
      </w:r>
    </w:p>
    <w:p>
      <w:pPr>
        <w:pStyle w:val="SectionLead"/>
      </w:pPr>
      <w:r>
        <w:t>Eğitimin detay içeriğinde modern pazarlama yaklaşımları; 2020 sonrası pazarlama ve satış dinamikleri; satış teknikleri; yeniden konumlandırma; 4P pazarlama karması; müşteri deneyimi. konuları kurum gerçekleriyle ilişkilendirilerek ele alınır. İçerik, katılımcıların sadece kavramsal bilgi edinmesini değil; süreçleri analiz etmesini, doğru karar noktalarını fark etmesini ve öğrendiklerini günlük operasyonlara aktarabilmesini amaçlar. Program boyunca sektörel örnekler, vaka değerlendirmeleri, soru-cevap çalışmaları ve uygulama odaklı tartışmalarla öğrenme süreci desteklenir. Bu sayede eğitim, klasik bir anlatımın ötesine geçerek kurum içinde uygulanabilir yol haritaları oluşturulmasına katkı verir.</w:t>
      </w:r>
    </w:p>
    <w:p>
      <w:pPr>
        <w:pStyle w:val="SectionLead"/>
      </w:pPr>
      <w:r>
        <w:t>Kuruma özel ihtiyaçlar doğrultusunda yapılandırılabilen bu eğitim; üst düzey yöneticiler, i̇şverenler, pazarlama ve satış ekipleri başta olmak üzere farklı birimlerden katılımcılarla da yürütülebilir. Programın önerilen süresi 16 saat olup içerik seviyesi, katılımcı profiline ve kurum hedeflerine göre örnek olay, atölye veya uygulamalı çalışma modülleriyle zenginleştirilebilir.</w:t>
      </w:r>
    </w:p>
    <w:p>
      <w:pPr>
        <w:pStyle w:val="MiniHead"/>
      </w:pPr>
      <w:r>
        <w:t>Madde Madde Eğitim Bilgileri</w:t>
      </w:r>
    </w:p>
    <w:p>
      <w:pPr>
        <w:pStyle w:val="SectionLead"/>
        <w:ind w:left="227" w:hanging="227"/>
      </w:pPr>
      <w:r>
        <w:t>• Önerilen süre: 16 saat</w:t>
      </w:r>
    </w:p>
    <w:p>
      <w:pPr>
        <w:pStyle w:val="SectionLead"/>
        <w:ind w:left="227" w:hanging="227"/>
      </w:pPr>
      <w:r>
        <w:t>• Hedef kitle: Üst düzey yöneticiler, İşverenler, Pazarlama ve satış ekipleri, Girişimciler.</w:t>
      </w:r>
    </w:p>
    <w:p>
      <w:pPr>
        <w:pStyle w:val="SectionLead"/>
        <w:ind w:left="227" w:hanging="227"/>
      </w:pPr>
      <w:r>
        <w:t>• Öne çıkan başlıklar: modern pazarlama yaklaşımları, 2020 sonrası pazarlama ve satış dinamikleri, satış teknikleri, yeniden konumlandırma, 4P pazarlama karması, müşteri deneyimi, konumlandırma ve tutundurma, nöropazarlama, SWOT, yapay zekâ, AR/VR ve dijital dönüşüm.</w:t>
      </w:r>
    </w:p>
    <w:p>
      <w:pPr>
        <w:pStyle w:val="SectionLead"/>
        <w:ind w:left="227" w:hanging="227"/>
      </w:pPr>
      <w:r>
        <w:t>• Beklenen kazanımlar: Değişen pazarlama ekosistemine uyum sağlama; Müşteri alışkanlıklarını kazanca dönüştürme; Daha güçlü ürün sunumu ve satış dili oluşturma; Pazar payını artıracak stratejik bakış kazanma.</w:t>
      </w:r>
    </w:p>
    <w:p>
      <w:pPr>
        <w:pStyle w:val="ContactHead"/>
      </w:pPr>
      <w:r>
        <w:t>İletişim Metni</w:t>
      </w:r>
    </w:p>
    <w:tbl>
      <w:tblPr>
        <w:tblW w:type="auto" w:w="0"/>
        <w:jc w:val="left"/>
        <w:tblLook w:firstColumn="1" w:firstRow="1" w:lastColumn="0" w:lastRow="0" w:noHBand="0" w:noVBand="1" w:val="04A0"/>
      </w:tblPr>
      <w:tblGrid>
        <w:gridCol w:w="9866"/>
      </w:tblGrid>
      <w:tr>
        <w:tc>
          <w:tcPr>
            <w:tcW w:type="dxa" w:w="9866"/>
            <w:shd w:fill="F4F7FA"/>
            <w:tcMar>
              <w:top w:w="140" w:type="dxa"/>
              <w:start w:w="160" w:type="dxa"/>
              <w:bottom w:w="140" w:type="dxa"/>
              <w:end w:w="160" w:type="dxa"/>
            </w:tcMar>
          </w:tcPr>
          <w:p>
            <w:pPr>
              <w:pStyle w:val="BoxText"/>
            </w:pPr>
            <w:r>
              <w:t>Çağdaş Pazarlama ve Ürün Sunum Teknikleri hakkında kurumunuza özel içerik, süre planlaması ve teklif bilgisi almak için bizimle iletişime geçebilirsiniz. Eğitimin kapsamını sektörünüze, ekip yapınıza ve öncelikli gelişim alanlarınıza göre birlikte şekillendiriyor; dilerseniz online, yüz yüze veya hibrit formatta planlama yapıyoruz. Formu doldurmanızın ardından ekibimiz size en kısa sürede dönüş sağlayarak uygun eğitim modeli hakkında detaylı bilgilendirme paylaşacaktır.</w:t>
            </w:r>
          </w:p>
        </w:tc>
      </w:tr>
    </w:tbl>
    <w:p>
      <w:r>
        <w:br w:type="page"/>
      </w:r>
    </w:p>
    <w:p>
      <w:pPr>
        <w:pStyle w:val="TrainingTitle"/>
      </w:pPr>
      <w:r>
        <w:t>Toplantı Yönetimi Eğitimi</w:t>
      </w:r>
    </w:p>
    <w:tbl>
      <w:tblPr>
        <w:tblW w:type="auto" w:w="0"/>
        <w:jc w:val="left"/>
        <w:tblLook w:firstColumn="1" w:firstRow="1" w:lastColumn="0" w:lastRow="0" w:noHBand="0" w:noVBand="1" w:val="04A0"/>
      </w:tblPr>
      <w:tblGrid>
        <w:gridCol w:w="9866"/>
      </w:tblGrid>
      <w:tr>
        <w:tc>
          <w:tcPr>
            <w:tcW w:type="dxa" w:w="9866"/>
            <w:shd w:fill="D8E3EE"/>
            <w:tcMar>
              <w:top w:w="0" w:type="dxa"/>
              <w:start w:w="0" w:type="dxa"/>
              <w:bottom w:w="0" w:type="dxa"/>
              <w:end w:w="0" w:type="dxa"/>
            </w:tcMar>
          </w:tcPr>
          <w:p>
            <w:r/>
          </w:p>
        </w:tc>
      </w:tr>
    </w:tbl>
    <w:p>
      <w:pPr>
        <w:pStyle w:val="MiniHead"/>
      </w:pPr>
      <w:r>
        <w:t>Giriş Yazısı</w:t>
      </w:r>
    </w:p>
    <w:p>
      <w:pPr>
        <w:pStyle w:val="SectionLead"/>
      </w:pPr>
      <w:r>
        <w:t>Toplantılar doğru planlandığında karar alma, koordinasyon ve takip süreçlerini hızlandıran güçlü araçlara dönüşür. Toplantı Yönetimi Eğitimi, katılımcıların toplantı ihtiyacını doğru belirleme, toplantı öncesi hazırlık, gündem oluşturma başlıklarında yetkinlik kazanmasını hedefleyen, uygulamaya dönük ve kurumsal ihtiyaçlara uyarlanabilir bir programdır. Eğitim boyunca sadece teorik bilgiler paylaşılmaz; aynı zamanda iş hayatında karşılaşılan somut durumlar üzerinden değerlendirmeler yapılarak katılımcıların kendi kurumlarına uyarlayabilecekleri bir bakış açısı geliştirmeleri sağlanır. Böylece program sonunda katılımcılar hem günlük iş pratiklerinde daha bilinçli hareket eder hem de kurumun genel performansına doğrudan katkı sağlayabilecek daha sistemli bir yaklaşım kazanır.</w:t>
      </w:r>
    </w:p>
    <w:p>
      <w:pPr>
        <w:pStyle w:val="MiniHead"/>
      </w:pPr>
      <w:r>
        <w:t>Eğitim Detayı</w:t>
      </w:r>
    </w:p>
    <w:p>
      <w:pPr>
        <w:pStyle w:val="SectionLead"/>
      </w:pPr>
      <w:r>
        <w:t>Eğitimin detay içeriğinde toplantı ihtiyacını doğru belirleme; toplantı öncesi hazırlık; gündem oluşturma; toplantı sırasında zaman ve katılım yönetimi; karar alma süreçleri; toplantı sonrası takip ve raporlama. konuları kurum gerçekleriyle ilişkilendirilerek ele alınır. İçerik, katılımcıların sadece kavramsal bilgi edinmesini değil; süreçleri analiz etmesini, doğru karar noktalarını fark etmesini ve öğrendiklerini günlük operasyonlara aktarabilmesini amaçlar. Program boyunca sektörel örnekler, vaka değerlendirmeleri, soru-cevap çalışmaları ve uygulama odaklı tartışmalarla öğrenme süreci desteklenir. Bu sayede eğitim, klasik bir anlatımın ötesine geçerek kurum içinde uygulanabilir yol haritaları oluşturulmasına katkı verir.</w:t>
      </w:r>
    </w:p>
    <w:p>
      <w:pPr>
        <w:pStyle w:val="SectionLead"/>
      </w:pPr>
      <w:r>
        <w:t>Kuruma özel ihtiyaçlar doğrultusunda yapılandırılabilen bu eğitim; yöneticiler, müdürler ve ekip liderleri, i̇k ekipleri başta olmak üzere farklı birimlerden katılımcılarla da yürütülebilir. Programın önerilen süresi Kuruma göre yarım gün - 1 gün / modüler planlanabilir olup içerik seviyesi, katılımcı profiline ve kurum hedeflerine göre örnek olay, atölye veya uygulamalı çalışma modülleriyle zenginleştirilebilir.</w:t>
      </w:r>
    </w:p>
    <w:p>
      <w:pPr>
        <w:pStyle w:val="MiniHead"/>
      </w:pPr>
      <w:r>
        <w:t>Madde Madde Eğitim Bilgileri</w:t>
      </w:r>
    </w:p>
    <w:p>
      <w:pPr>
        <w:pStyle w:val="SectionLead"/>
        <w:ind w:left="227" w:hanging="227"/>
      </w:pPr>
      <w:r>
        <w:t>• Önerilen süre: Kuruma göre yarım gün - 1 gün / modüler planlanabilir</w:t>
      </w:r>
    </w:p>
    <w:p>
      <w:pPr>
        <w:pStyle w:val="SectionLead"/>
        <w:ind w:left="227" w:hanging="227"/>
      </w:pPr>
      <w:r>
        <w:t>• Hedef kitle: Yöneticiler, Müdürler ve ekip liderleri, İK ekipleri, Yönetici asistanları, Kurumsal iletişim ve halkla ilişkiler ekipleri.</w:t>
      </w:r>
    </w:p>
    <w:p>
      <w:pPr>
        <w:pStyle w:val="SectionLead"/>
        <w:ind w:left="227" w:hanging="227"/>
      </w:pPr>
      <w:r>
        <w:t>• Öne çıkan başlıklar: toplantı ihtiyacını doğru belirleme, toplantı öncesi hazırlık, gündem oluşturma, toplantı sırasında zaman ve katılım yönetimi, karar alma süreçleri, toplantı sonrası takip ve raporlama.</w:t>
      </w:r>
    </w:p>
    <w:p>
      <w:pPr>
        <w:pStyle w:val="SectionLead"/>
        <w:ind w:left="227" w:hanging="227"/>
      </w:pPr>
      <w:r>
        <w:t>• Beklenen kazanımlar: Daha verimli toplantılar yürütme; Zaman kaybını azaltma; Kararların takibini güçlendirme; Ekip içi koordinasyonu artırma.</w:t>
      </w:r>
    </w:p>
    <w:p>
      <w:pPr>
        <w:pStyle w:val="ContactHead"/>
      </w:pPr>
      <w:r>
        <w:t>İletişim Metni</w:t>
      </w:r>
    </w:p>
    <w:tbl>
      <w:tblPr>
        <w:tblW w:type="auto" w:w="0"/>
        <w:jc w:val="left"/>
        <w:tblLook w:firstColumn="1" w:firstRow="1" w:lastColumn="0" w:lastRow="0" w:noHBand="0" w:noVBand="1" w:val="04A0"/>
      </w:tblPr>
      <w:tblGrid>
        <w:gridCol w:w="9866"/>
      </w:tblGrid>
      <w:tr>
        <w:tc>
          <w:tcPr>
            <w:tcW w:type="dxa" w:w="9866"/>
            <w:shd w:fill="F4F7FA"/>
            <w:tcMar>
              <w:top w:w="140" w:type="dxa"/>
              <w:start w:w="160" w:type="dxa"/>
              <w:bottom w:w="140" w:type="dxa"/>
              <w:end w:w="160" w:type="dxa"/>
            </w:tcMar>
          </w:tcPr>
          <w:p>
            <w:pPr>
              <w:pStyle w:val="BoxText"/>
            </w:pPr>
            <w:r>
              <w:t>Toplantı Yönetimi Eğitimi hakkında kurumunuza özel içerik, süre planlaması ve teklif bilgisi almak için bizimle iletişime geçebilirsiniz. Eğitimin kapsamını sektörünüze, ekip yapınıza ve öncelikli gelişim alanlarınıza göre birlikte şekillendiriyor; dilerseniz online, yüz yüze veya hibrit formatta planlama yapıyoruz. Formu doldurmanızın ardından ekibimiz size en kısa sürede dönüş sağlayarak uygun eğitim modeli hakkında detaylı bilgilendirme paylaşacaktır.</w:t>
            </w:r>
          </w:p>
        </w:tc>
      </w:tr>
    </w:tbl>
    <w:p>
      <w:r>
        <w:br w:type="page"/>
      </w:r>
    </w:p>
    <w:p>
      <w:pPr>
        <w:pStyle w:val="TrainingTitle"/>
      </w:pPr>
      <w:r>
        <w:t>İnsan Kaynakları Uygulama Eğitimi</w:t>
      </w:r>
    </w:p>
    <w:tbl>
      <w:tblPr>
        <w:tblW w:type="auto" w:w="0"/>
        <w:jc w:val="left"/>
        <w:tblLook w:firstColumn="1" w:firstRow="1" w:lastColumn="0" w:lastRow="0" w:noHBand="0" w:noVBand="1" w:val="04A0"/>
      </w:tblPr>
      <w:tblGrid>
        <w:gridCol w:w="9866"/>
      </w:tblGrid>
      <w:tr>
        <w:tc>
          <w:tcPr>
            <w:tcW w:type="dxa" w:w="9866"/>
            <w:shd w:fill="D8E3EE"/>
            <w:tcMar>
              <w:top w:w="0" w:type="dxa"/>
              <w:start w:w="0" w:type="dxa"/>
              <w:bottom w:w="0" w:type="dxa"/>
              <w:end w:w="0" w:type="dxa"/>
            </w:tcMar>
          </w:tcPr>
          <w:p>
            <w:r/>
          </w:p>
        </w:tc>
      </w:tr>
    </w:tbl>
    <w:p>
      <w:pPr>
        <w:pStyle w:val="MiniHead"/>
      </w:pPr>
      <w:r>
        <w:t>Giriş Yazısı</w:t>
      </w:r>
    </w:p>
    <w:p>
      <w:pPr>
        <w:pStyle w:val="SectionLead"/>
      </w:pPr>
      <w:r>
        <w:t>İnsan kaynakları yönetimi, yalnızca işe alım sürecinden ibaret değildir; kurum kültürünü, çalışan deneyimini ve yasal uyumu birlikte yöneten stratejik bir alandır. İnsan Kaynakları Uygulama Eğitimi, katılımcıların insan kaynakları yönetimi, planlama ve iş analizi, işe alım ve yerleştirme başlıklarında yetkinlik kazanmasını hedefleyen, uygulamaya dönük ve kurumsal ihtiyaçlara uyarlanabilir bir programdır. Eğitim boyunca sadece teorik bilgiler paylaşılmaz; aynı zamanda iş hayatında karşılaşılan somut durumlar üzerinden değerlendirmeler yapılarak katılımcıların kendi kurumlarına uyarlayabilecekleri bir bakış açısı geliştirmeleri sağlanır. Böylece program sonunda katılımcılar hem günlük iş pratiklerinde daha bilinçli hareket eder hem de kurumun genel performansına doğrudan katkı sağlayabilecek daha sistemli bir yaklaşım kazanır.</w:t>
      </w:r>
    </w:p>
    <w:p>
      <w:pPr>
        <w:pStyle w:val="MiniHead"/>
      </w:pPr>
      <w:r>
        <w:t>Eğitim Detayı</w:t>
      </w:r>
    </w:p>
    <w:p>
      <w:pPr>
        <w:pStyle w:val="SectionLead"/>
      </w:pPr>
      <w:r>
        <w:t>Eğitimin detay içeriğinde insan kaynakları yönetimi; planlama ve iş analizi; işe alım ve yerleştirme; oryantasyon; performans değerlendirme; ücretlendirme. konuları kurum gerçekleriyle ilişkilendirilerek ele alınır. İçerik, katılımcıların sadece kavramsal bilgi edinmesini değil; süreçleri analiz etmesini, doğru karar noktalarını fark etmesini ve öğrendiklerini günlük operasyonlara aktarabilmesini amaçlar. Program boyunca sektörel örnekler, vaka değerlendirmeleri, soru-cevap çalışmaları ve uygulama odaklı tartışmalarla öğrenme süreci desteklenir. Bu sayede eğitim, klasik bir anlatımın ötesine geçerek kurum içinde uygulanabilir yol haritaları oluşturulmasına katkı verir.</w:t>
      </w:r>
    </w:p>
    <w:p>
      <w:pPr>
        <w:pStyle w:val="SectionLead"/>
      </w:pPr>
      <w:r>
        <w:t>Kuruma özel ihtiyaçlar doğrultusunda yapılandırılabilen bu eğitim; i̇k profesyonelleri, i̇k alanında kariyer hedefleyenler, yöneticiler başta olmak üzere farklı birimlerden katılımcılarla da yürütülebilir. Programın önerilen süresi 20 saat olup içerik seviyesi, katılımcı profiline ve kurum hedeflerine göre örnek olay, atölye veya uygulamalı çalışma modülleriyle zenginleştirilebilir.</w:t>
      </w:r>
    </w:p>
    <w:p>
      <w:pPr>
        <w:pStyle w:val="MiniHead"/>
      </w:pPr>
      <w:r>
        <w:t>Madde Madde Eğitim Bilgileri</w:t>
      </w:r>
    </w:p>
    <w:p>
      <w:pPr>
        <w:pStyle w:val="SectionLead"/>
        <w:ind w:left="227" w:hanging="227"/>
      </w:pPr>
      <w:r>
        <w:t>• Önerilen süre: 20 saat</w:t>
      </w:r>
    </w:p>
    <w:p>
      <w:pPr>
        <w:pStyle w:val="SectionLead"/>
        <w:ind w:left="227" w:hanging="227"/>
      </w:pPr>
      <w:r>
        <w:t>• Hedef kitle: İK profesyonelleri, İK alanında kariyer hedefleyenler, Yöneticiler, Öğrenciler ve ilgili sektör çalışanları.</w:t>
      </w:r>
    </w:p>
    <w:p>
      <w:pPr>
        <w:pStyle w:val="SectionLead"/>
        <w:ind w:left="227" w:hanging="227"/>
      </w:pPr>
      <w:r>
        <w:t>• Öne çıkan başlıklar: insan kaynakları yönetimi, planlama ve iş analizi, işe alım ve yerleştirme, oryantasyon, performans değerlendirme, ücretlendirme, kariyer yönetimi, eğitim ve gelişim, mülakat teknikleri, CV hazırlama, mobbing, 4857 sayılı İş Kanunu, 6356 sayılı Kanun ve ilgili mevzuat.</w:t>
      </w:r>
    </w:p>
    <w:p>
      <w:pPr>
        <w:pStyle w:val="SectionLead"/>
        <w:ind w:left="227" w:hanging="227"/>
      </w:pPr>
      <w:r>
        <w:t>• Beklenen kazanımlar: İK süreçlerini bütüncül yönetme; Mevzuata uyumlu uygulama geliştirme; İşe alım ve performans süreçlerini güçlendirme; Kurumsal raporlama ve çalışan yönetiminde yetkinlik kazanma.</w:t>
      </w:r>
    </w:p>
    <w:p>
      <w:pPr>
        <w:pStyle w:val="ContactHead"/>
      </w:pPr>
      <w:r>
        <w:t>İletişim Metni</w:t>
      </w:r>
    </w:p>
    <w:tbl>
      <w:tblPr>
        <w:tblW w:type="auto" w:w="0"/>
        <w:jc w:val="left"/>
        <w:tblLook w:firstColumn="1" w:firstRow="1" w:lastColumn="0" w:lastRow="0" w:noHBand="0" w:noVBand="1" w:val="04A0"/>
      </w:tblPr>
      <w:tblGrid>
        <w:gridCol w:w="9866"/>
      </w:tblGrid>
      <w:tr>
        <w:tc>
          <w:tcPr>
            <w:tcW w:type="dxa" w:w="9866"/>
            <w:shd w:fill="F4F7FA"/>
            <w:tcMar>
              <w:top w:w="140" w:type="dxa"/>
              <w:start w:w="160" w:type="dxa"/>
              <w:bottom w:w="140" w:type="dxa"/>
              <w:end w:w="160" w:type="dxa"/>
            </w:tcMar>
          </w:tcPr>
          <w:p>
            <w:pPr>
              <w:pStyle w:val="BoxText"/>
            </w:pPr>
            <w:r>
              <w:t>İnsan Kaynakları Uygulama Eğitimi hakkında kurumunuza özel içerik, süre planlaması ve teklif bilgisi almak için bizimle iletişime geçebilirsiniz. Eğitimin kapsamını sektörünüze, ekip yapınıza ve öncelikli gelişim alanlarınıza göre birlikte şekillendiriyor; dilerseniz online, yüz yüze veya hibrit formatta planlama yapıyoruz. Formu doldurmanızın ardından ekibimiz size en kısa sürede dönüş sağlayarak uygun eğitim modeli hakkında detaylı bilgilendirme paylaşacaktır.</w:t>
            </w:r>
          </w:p>
        </w:tc>
      </w:tr>
    </w:tbl>
    <w:p>
      <w:r>
        <w:br w:type="page"/>
      </w:r>
    </w:p>
    <w:p>
      <w:pPr>
        <w:pStyle w:val="TrainingTitle"/>
      </w:pPr>
      <w:r>
        <w:t>Kalite Yönetim Sistemleri ve Çalışanlardan İç Tetkikçi Oluşturma Eğitimi</w:t>
      </w:r>
    </w:p>
    <w:tbl>
      <w:tblPr>
        <w:tblW w:type="auto" w:w="0"/>
        <w:jc w:val="left"/>
        <w:tblLook w:firstColumn="1" w:firstRow="1" w:lastColumn="0" w:lastRow="0" w:noHBand="0" w:noVBand="1" w:val="04A0"/>
      </w:tblPr>
      <w:tblGrid>
        <w:gridCol w:w="9866"/>
      </w:tblGrid>
      <w:tr>
        <w:tc>
          <w:tcPr>
            <w:tcW w:type="dxa" w:w="9866"/>
            <w:shd w:fill="D8E3EE"/>
            <w:tcMar>
              <w:top w:w="0" w:type="dxa"/>
              <w:start w:w="0" w:type="dxa"/>
              <w:bottom w:w="0" w:type="dxa"/>
              <w:end w:w="0" w:type="dxa"/>
            </w:tcMar>
          </w:tcPr>
          <w:p>
            <w:r/>
          </w:p>
        </w:tc>
      </w:tr>
    </w:tbl>
    <w:p>
      <w:pPr>
        <w:pStyle w:val="MiniHead"/>
      </w:pPr>
      <w:r>
        <w:t>Giriş Yazısı</w:t>
      </w:r>
    </w:p>
    <w:p>
      <w:pPr>
        <w:pStyle w:val="SectionLead"/>
      </w:pPr>
      <w:r>
        <w:t>Kalite yönetimi, kurumlarda standartları korumanın ötesinde; süreçleri iyileştiren, riskleri azaltan ve sürdürülebilir başarıyı destekleyen bir yönetim disiplinidir. Kalite Yönetim Sistemleri ve Çalışanlardan İç Tetkikçi Oluşturma Eğitimi, katılımcıların ISO 9001 temel kavramları, standardın kapsamı ve temel yaklaşımları, dokümantasyon şartları başlıklarında yetkinlik kazanmasını hedefleyen, uygulamaya dönük ve kurumsal ihtiyaçlara uyarlanabilir bir programdır. Eğitim boyunca sadece teorik bilgiler paylaşılmaz; aynı zamanda iş hayatında karşılaşılan somut durumlar üzerinden değerlendirmeler yapılarak katılımcıların kendi kurumlarına uyarlayabilecekleri bir bakış açısı geliştirmeleri sağlanır. Böylece program sonunda katılımcılar hem günlük iş pratiklerinde daha bilinçli hareket eder hem de kurumun genel performansına doğrudan katkı sağlayabilecek daha sistemli bir yaklaşım kazanır.</w:t>
      </w:r>
    </w:p>
    <w:p>
      <w:pPr>
        <w:pStyle w:val="MiniHead"/>
      </w:pPr>
      <w:r>
        <w:t>Eğitim Detayı</w:t>
      </w:r>
    </w:p>
    <w:p>
      <w:pPr>
        <w:pStyle w:val="SectionLead"/>
      </w:pPr>
      <w:r>
        <w:t>Eğitimin detay içeriğinde ISO 9001 temel kavramları; standardın kapsamı ve temel yaklaşımları; dokümantasyon şartları; yönetimin sorumlulukları; kaynak yönetimi; ölçme, analiz ve iyileştirme. konuları kurum gerçekleriyle ilişkilendirilerek ele alınır. İçerik, katılımcıların sadece kavramsal bilgi edinmesini değil; süreçleri analiz etmesini, doğru karar noktalarını fark etmesini ve öğrendiklerini günlük operasyonlara aktarabilmesini amaçlar. Program boyunca sektörel örnekler, vaka değerlendirmeleri, soru-cevap çalışmaları ve uygulama odaklı tartışmalarla öğrenme süreci desteklenir. Bu sayede eğitim, klasik bir anlatımın ötesine geçerek kurum içinde uygulanabilir yol haritaları oluşturulmasına katkı verir.</w:t>
      </w:r>
    </w:p>
    <w:p>
      <w:pPr>
        <w:pStyle w:val="SectionLead"/>
      </w:pPr>
      <w:r>
        <w:t>Kuruma özel ihtiyaçlar doğrultusunda yapılandırılabilen bu eğitim; tüm şirket çalışanları, kalite sorumluları, yönetim sistemleri sorumluları başta olmak üzere farklı birimlerden katılımcılarla da yürütülebilir. Programın önerilen süresi 16 saat olup içerik seviyesi, katılımcı profiline ve kurum hedeflerine göre örnek olay, atölye veya uygulamalı çalışma modülleriyle zenginleştirilebilir.</w:t>
      </w:r>
    </w:p>
    <w:p>
      <w:pPr>
        <w:pStyle w:val="MiniHead"/>
      </w:pPr>
      <w:r>
        <w:t>Madde Madde Eğitim Bilgileri</w:t>
      </w:r>
    </w:p>
    <w:p>
      <w:pPr>
        <w:pStyle w:val="SectionLead"/>
        <w:ind w:left="227" w:hanging="227"/>
      </w:pPr>
      <w:r>
        <w:t>• Önerilen süre: 16 saat</w:t>
      </w:r>
    </w:p>
    <w:p>
      <w:pPr>
        <w:pStyle w:val="SectionLead"/>
        <w:ind w:left="227" w:hanging="227"/>
      </w:pPr>
      <w:r>
        <w:t>• Hedef kitle: Tüm şirket çalışanları, Kalite sorumluları, Yönetim sistemleri sorumluları, İç denetçiler, İSG ve risk uzmanları.</w:t>
      </w:r>
    </w:p>
    <w:p>
      <w:pPr>
        <w:pStyle w:val="SectionLead"/>
        <w:ind w:left="227" w:hanging="227"/>
      </w:pPr>
      <w:r>
        <w:t>• Öne çıkan başlıklar: ISO 9001 temel kavramları, standardın kapsamı ve temel yaklaşımları, dokümantasyon şartları, yönetimin sorumlulukları, kaynak yönetimi, ölçme, analiz ve iyileştirme, iç tetkik gereklilikleri, tetkik süreci ve tetkikçi nitelikleri.</w:t>
      </w:r>
    </w:p>
    <w:p>
      <w:pPr>
        <w:pStyle w:val="SectionLead"/>
        <w:ind w:left="227" w:hanging="227"/>
      </w:pPr>
      <w:r>
        <w:t>• Beklenen kazanımlar: Kalite sistemini doğru kurma ve sürdürme; İç tetkik kültürünü yaygınlaştırma; Süreç odaklı düşünme becerisi kazanma; Sürekli iyileştirme yaklaşımını güçlendirme.</w:t>
      </w:r>
    </w:p>
    <w:p>
      <w:pPr>
        <w:pStyle w:val="ContactHead"/>
      </w:pPr>
      <w:r>
        <w:t>İletişim Metni</w:t>
      </w:r>
    </w:p>
    <w:tbl>
      <w:tblPr>
        <w:tblW w:type="auto" w:w="0"/>
        <w:jc w:val="left"/>
        <w:tblLook w:firstColumn="1" w:firstRow="1" w:lastColumn="0" w:lastRow="0" w:noHBand="0" w:noVBand="1" w:val="04A0"/>
      </w:tblPr>
      <w:tblGrid>
        <w:gridCol w:w="9866"/>
      </w:tblGrid>
      <w:tr>
        <w:tc>
          <w:tcPr>
            <w:tcW w:type="dxa" w:w="9866"/>
            <w:shd w:fill="F4F7FA"/>
            <w:tcMar>
              <w:top w:w="140" w:type="dxa"/>
              <w:start w:w="160" w:type="dxa"/>
              <w:bottom w:w="140" w:type="dxa"/>
              <w:end w:w="160" w:type="dxa"/>
            </w:tcMar>
          </w:tcPr>
          <w:p>
            <w:pPr>
              <w:pStyle w:val="BoxText"/>
            </w:pPr>
            <w:r>
              <w:t>Kalite Yönetim Sistemleri ve Çalışanlardan İç Tetkikçi Oluşturma Eğitimi hakkında kurumunuza özel içerik, süre planlaması ve teklif bilgisi almak için bizimle iletişime geçebilirsiniz. Eğitimin kapsamını sektörünüze, ekip yapınıza ve öncelikli gelişim alanlarınıza göre birlikte şekillendiriyor; dilerseniz online, yüz yüze veya hibrit formatta planlama yapıyoruz. Formu doldurmanızın ardından ekibimiz size en kısa sürede dönüş sağlayarak uygun eğitim modeli hakkında detaylı bilgilendirme paylaşacaktır.</w:t>
            </w:r>
          </w:p>
        </w:tc>
      </w:tr>
    </w:tbl>
    <w:p>
      <w:r>
        <w:br w:type="page"/>
      </w:r>
    </w:p>
    <w:p>
      <w:pPr>
        <w:pStyle w:val="TrainingTitle"/>
      </w:pPr>
      <w:r>
        <w:t>ISO/IEC 27001 Bilgi Güvenliği Yönetim Sistemi Eğitimi</w:t>
      </w:r>
    </w:p>
    <w:tbl>
      <w:tblPr>
        <w:tblW w:type="auto" w:w="0"/>
        <w:jc w:val="left"/>
        <w:tblLook w:firstColumn="1" w:firstRow="1" w:lastColumn="0" w:lastRow="0" w:noHBand="0" w:noVBand="1" w:val="04A0"/>
      </w:tblPr>
      <w:tblGrid>
        <w:gridCol w:w="9866"/>
      </w:tblGrid>
      <w:tr>
        <w:tc>
          <w:tcPr>
            <w:tcW w:type="dxa" w:w="9866"/>
            <w:shd w:fill="D8E3EE"/>
            <w:tcMar>
              <w:top w:w="0" w:type="dxa"/>
              <w:start w:w="0" w:type="dxa"/>
              <w:bottom w:w="0" w:type="dxa"/>
              <w:end w:w="0" w:type="dxa"/>
            </w:tcMar>
          </w:tcPr>
          <w:p>
            <w:r/>
          </w:p>
        </w:tc>
      </w:tr>
    </w:tbl>
    <w:p>
      <w:pPr>
        <w:pStyle w:val="MiniHead"/>
      </w:pPr>
      <w:r>
        <w:t>Giriş Yazısı</w:t>
      </w:r>
    </w:p>
    <w:p>
      <w:pPr>
        <w:pStyle w:val="SectionLead"/>
      </w:pPr>
      <w:r>
        <w:t>Bilgi varlıklarının korunması, günümüz kurumları için yalnızca teknik bir ihtiyaç değil; itibar, süreklilik ve yasal uyum açısından stratejik bir zorunluluktur. ISO/IEC 27001 Bilgi Güvenliği Yönetim Sistemi Eğitimi, katılımcıların BGYS yaklaşımı, bilgi varlıklarının sınıflandırılması, risk belirleme ve değerlendirme başlıklarında yetkinlik kazanmasını hedefleyen, uygulamaya dönük ve kurumsal ihtiyaçlara uyarlanabilir bir programdır. Eğitim boyunca sadece teorik bilgiler paylaşılmaz; aynı zamanda iş hayatında karşılaşılan somut durumlar üzerinden değerlendirmeler yapılarak katılımcıların kendi kurumlarına uyarlayabilecekleri bir bakış açısı geliştirmeleri sağlanır. Böylece program sonunda katılımcılar hem günlük iş pratiklerinde daha bilinçli hareket eder hem de kurumun genel performansına doğrudan katkı sağlayabilecek daha sistemli bir yaklaşım kazanır.</w:t>
      </w:r>
    </w:p>
    <w:p>
      <w:pPr>
        <w:pStyle w:val="MiniHead"/>
      </w:pPr>
      <w:r>
        <w:t>Eğitim Detayı</w:t>
      </w:r>
    </w:p>
    <w:p>
      <w:pPr>
        <w:pStyle w:val="SectionLead"/>
      </w:pPr>
      <w:r>
        <w:t>Eğitimin detay içeriğinde BGYS yaklaşımı; bilgi varlıklarının sınıflandırılması; risk belirleme ve değerlendirme; politika ve prosedürler; dokümantasyon; denetim hazırlığı. konuları kurum gerçekleriyle ilişkilendirilerek ele alınır. İçerik, katılımcıların sadece kavramsal bilgi edinmesini değil; süreçleri analiz etmesini, doğru karar noktalarını fark etmesini ve öğrendiklerini günlük operasyonlara aktarabilmesini amaçlar. Program boyunca sektörel örnekler, vaka değerlendirmeleri, soru-cevap çalışmaları ve uygulama odaklı tartışmalarla öğrenme süreci desteklenir. Bu sayede eğitim, klasik bir anlatımın ötesine geçerek kurum içinde uygulanabilir yol haritaları oluşturulmasına katkı verir.</w:t>
      </w:r>
    </w:p>
    <w:p>
      <w:pPr>
        <w:pStyle w:val="SectionLead"/>
      </w:pPr>
      <w:r>
        <w:t>Kuruma özel ihtiyaçlar doğrultusunda yapılandırılabilen bu eğitim; bilgi güvenliği ekipleri, bt yöneticileri, uyum ve risk ekipleri başta olmak üzere farklı birimlerden katılımcılarla da yürütülebilir. Programın önerilen süresi Kuruma göre 1-2 gün / modüler planlanabilir olup içerik seviyesi, katılımcı profiline ve kurum hedeflerine göre örnek olay, atölye veya uygulamalı çalışma modülleriyle zenginleştirilebilir.</w:t>
      </w:r>
    </w:p>
    <w:p>
      <w:pPr>
        <w:pStyle w:val="MiniHead"/>
      </w:pPr>
      <w:r>
        <w:t>Madde Madde Eğitim Bilgileri</w:t>
      </w:r>
    </w:p>
    <w:p>
      <w:pPr>
        <w:pStyle w:val="SectionLead"/>
        <w:ind w:left="227" w:hanging="227"/>
      </w:pPr>
      <w:r>
        <w:t>• Önerilen süre: Kuruma göre 1-2 gün / modüler planlanabilir</w:t>
      </w:r>
    </w:p>
    <w:p>
      <w:pPr>
        <w:pStyle w:val="SectionLead"/>
        <w:ind w:left="227" w:hanging="227"/>
      </w:pPr>
      <w:r>
        <w:t>• Hedef kitle: Bilgi güvenliği ekipleri, BT yöneticileri, Uyum ve risk ekipleri, Sistem yöneticileri, Sertifikasyon hedefleyen profesyoneller.</w:t>
      </w:r>
    </w:p>
    <w:p>
      <w:pPr>
        <w:pStyle w:val="SectionLead"/>
        <w:ind w:left="227" w:hanging="227"/>
      </w:pPr>
      <w:r>
        <w:t>• Öne çıkan başlıklar: BGYS yaklaşımı, bilgi varlıklarının sınıflandırılması, risk belirleme ve değerlendirme, politika ve prosedürler, dokümantasyon, denetim hazırlığı, uygulama ve sürdürülebilirlik.</w:t>
      </w:r>
    </w:p>
    <w:p>
      <w:pPr>
        <w:pStyle w:val="SectionLead"/>
        <w:ind w:left="227" w:hanging="227"/>
      </w:pPr>
      <w:r>
        <w:t>• Beklenen kazanımlar: Bilgi güvenliği risklerini sistematik yönetme; Standart uyumuna hazırlık sağlama; Kurumsal veri koruma farkındalığını artırma; Denetim ve sertifikasyon süreçlerine hazırlık kazanma.</w:t>
      </w:r>
    </w:p>
    <w:p>
      <w:pPr>
        <w:pStyle w:val="ContactHead"/>
      </w:pPr>
      <w:r>
        <w:t>İletişim Metni</w:t>
      </w:r>
    </w:p>
    <w:tbl>
      <w:tblPr>
        <w:tblW w:type="auto" w:w="0"/>
        <w:jc w:val="left"/>
        <w:tblLook w:firstColumn="1" w:firstRow="1" w:lastColumn="0" w:lastRow="0" w:noHBand="0" w:noVBand="1" w:val="04A0"/>
      </w:tblPr>
      <w:tblGrid>
        <w:gridCol w:w="9866"/>
      </w:tblGrid>
      <w:tr>
        <w:tc>
          <w:tcPr>
            <w:tcW w:type="dxa" w:w="9866"/>
            <w:shd w:fill="F4F7FA"/>
            <w:tcMar>
              <w:top w:w="140" w:type="dxa"/>
              <w:start w:w="160" w:type="dxa"/>
              <w:bottom w:w="140" w:type="dxa"/>
              <w:end w:w="160" w:type="dxa"/>
            </w:tcMar>
          </w:tcPr>
          <w:p>
            <w:pPr>
              <w:pStyle w:val="BoxText"/>
            </w:pPr>
            <w:r>
              <w:t>ISO/IEC 27001 Bilgi Güvenliği Yönetim Sistemi Eğitimi hakkında kurumunuza özel içerik, süre planlaması ve teklif bilgisi almak için bizimle iletişime geçebilirsiniz. Eğitimin kapsamını sektörünüze, ekip yapınıza ve öncelikli gelişim alanlarınıza göre birlikte şekillendiriyor; dilerseniz online, yüz yüze veya hibrit formatta planlama yapıyoruz. Formu doldurmanızın ardından ekibimiz size en kısa sürede dönüş sağlayarak uygun eğitim modeli hakkında detaylı bilgilendirme paylaşacaktır.</w:t>
            </w:r>
          </w:p>
        </w:tc>
      </w:tr>
    </w:tbl>
    <w:p>
      <w:r>
        <w:br w:type="page"/>
      </w:r>
    </w:p>
    <w:p>
      <w:pPr>
        <w:pStyle w:val="TrainingTitle"/>
      </w:pPr>
      <w:r>
        <w:t>KVKK Eğitimi</w:t>
      </w:r>
    </w:p>
    <w:tbl>
      <w:tblPr>
        <w:tblW w:type="auto" w:w="0"/>
        <w:jc w:val="left"/>
        <w:tblLook w:firstColumn="1" w:firstRow="1" w:lastColumn="0" w:lastRow="0" w:noHBand="0" w:noVBand="1" w:val="04A0"/>
      </w:tblPr>
      <w:tblGrid>
        <w:gridCol w:w="9866"/>
      </w:tblGrid>
      <w:tr>
        <w:tc>
          <w:tcPr>
            <w:tcW w:type="dxa" w:w="9866"/>
            <w:shd w:fill="D8E3EE"/>
            <w:tcMar>
              <w:top w:w="0" w:type="dxa"/>
              <w:start w:w="0" w:type="dxa"/>
              <w:bottom w:w="0" w:type="dxa"/>
              <w:end w:w="0" w:type="dxa"/>
            </w:tcMar>
          </w:tcPr>
          <w:p>
            <w:r/>
          </w:p>
        </w:tc>
      </w:tr>
    </w:tbl>
    <w:p>
      <w:pPr>
        <w:pStyle w:val="MiniHead"/>
      </w:pPr>
      <w:r>
        <w:t>Giriş Yazısı</w:t>
      </w:r>
    </w:p>
    <w:p>
      <w:pPr>
        <w:pStyle w:val="SectionLead"/>
      </w:pPr>
      <w:r>
        <w:t>Kişisel verilerin korunması, günümüz kurumlarında sadece hukuki bir yükümlülük değil; güven ilişkisini, marka itibarını ve operasyonel sürdürülebilirliği doğrudan etkileyen kritik bir sorumluluktur. KVKK Eğitimi, katılımcıların KVKK'nın yasal çerçevesi, temel kavramlar ve veri işleme ilkeleri, aydınlatma yükümlülüğü başlıklarında yetkinlik kazanmasını hedefleyen, uygulamaya dönük ve kurumsal ihtiyaçlara uyarlanabilir bir programdır. Eğitim boyunca sadece teorik bilgiler paylaşılmaz; aynı zamanda iş hayatında karşılaşılan somut durumlar üzerinden değerlendirmeler yapılarak katılımcıların kendi kurumlarına uyarlayabilecekleri bir bakış açısı geliştirmeleri sağlanır. Böylece program sonunda katılımcılar hem günlük iş pratiklerinde daha bilinçli hareket eder hem de kurumun genel performansına doğrudan katkı sağlayabilecek daha sistemli bir yaklaşım kazanır.</w:t>
      </w:r>
    </w:p>
    <w:p>
      <w:pPr>
        <w:pStyle w:val="MiniHead"/>
      </w:pPr>
      <w:r>
        <w:t>Eğitim Detayı</w:t>
      </w:r>
    </w:p>
    <w:p>
      <w:pPr>
        <w:pStyle w:val="SectionLead"/>
      </w:pPr>
      <w:r>
        <w:t>Eğitimin detay içeriğinde KVKK'nın yasal çerçevesi; temel kavramlar ve veri işleme ilkeleri; aydınlatma yükümlülüğü; açık rıza; veri işleme şartları; VERBİS. konuları kurum gerçekleriyle ilişkilendirilerek ele alınır. İçerik, katılımcıların sadece kavramsal bilgi edinmesini değil; süreçleri analiz etmesini, doğru karar noktalarını fark etmesini ve öğrendiklerini günlük operasyonlara aktarabilmesini amaçlar. Program boyunca sektörel örnekler, vaka değerlendirmeleri, soru-cevap çalışmaları ve uygulama odaklı tartışmalarla öğrenme süreci desteklenir. Bu sayede eğitim, klasik bir anlatımın ötesine geçerek kurum içinde uygulanabilir yol haritaları oluşturulmasına katkı verir.</w:t>
      </w:r>
    </w:p>
    <w:p>
      <w:pPr>
        <w:pStyle w:val="SectionLead"/>
      </w:pPr>
      <w:r>
        <w:t>Kuruma özel ihtiyaçlar doğrultusunda yapılandırılabilen bu eğitim; şirket yöneticileri, i̇k, hukuk ve uyum ekipleri, veri sorumluları başta olmak üzere farklı birimlerden katılımcılarla da yürütülebilir. Programın önerilen süresi 6 haftalık program / kuruma özel hızlandırılmış plan yapılabilir olup içerik seviyesi, katılımcı profiline ve kurum hedeflerine göre örnek olay, atölye veya uygulamalı çalışma modülleriyle zenginleştirilebilir.</w:t>
      </w:r>
    </w:p>
    <w:p>
      <w:pPr>
        <w:pStyle w:val="MiniHead"/>
      </w:pPr>
      <w:r>
        <w:t>Madde Madde Eğitim Bilgileri</w:t>
      </w:r>
    </w:p>
    <w:p>
      <w:pPr>
        <w:pStyle w:val="SectionLead"/>
        <w:ind w:left="227" w:hanging="227"/>
      </w:pPr>
      <w:r>
        <w:t>• Önerilen süre: 6 haftalık program / kuruma özel hızlandırılmış plan yapılabilir</w:t>
      </w:r>
    </w:p>
    <w:p>
      <w:pPr>
        <w:pStyle w:val="SectionLead"/>
        <w:ind w:left="227" w:hanging="227"/>
      </w:pPr>
      <w:r>
        <w:t>• Hedef kitle: Şirket yöneticileri, İK, hukuk ve uyum ekipleri, Veri sorumluları, Operasyon ve BT ekipleri.</w:t>
      </w:r>
    </w:p>
    <w:p>
      <w:pPr>
        <w:pStyle w:val="SectionLead"/>
        <w:ind w:left="227" w:hanging="227"/>
      </w:pPr>
      <w:r>
        <w:t>• Öne çıkan başlıklar: KVKK'nın yasal çerçevesi, temel kavramlar ve veri işleme ilkeleri, aydınlatma yükümlülüğü, açık rıza, veri işleme şartları, VERBİS, veri aktarma, saklama ve imha, ilgili kişi başvuruları, veri ihlalleri, teknik ve idari tedbirler, uyumluluk süreçleri, yapay zekâ ve siber güvenlik düzenlemeleri.</w:t>
      </w:r>
    </w:p>
    <w:p>
      <w:pPr>
        <w:pStyle w:val="SectionLead"/>
        <w:ind w:left="227" w:hanging="227"/>
      </w:pPr>
      <w:r>
        <w:t>• Beklenen kazanımlar: Yasal denetimlere daha hazırlıklı olma; Aydınlatma ve açık rıza metinlerini doğru kurgulama; VERBİS ve uyumluluk süreçlerini yönetme; Olası yaptırımları azaltacak önlemler geliştirme.</w:t>
      </w:r>
    </w:p>
    <w:p>
      <w:pPr>
        <w:pStyle w:val="ContactHead"/>
      </w:pPr>
      <w:r>
        <w:t>İletişim Metni</w:t>
      </w:r>
    </w:p>
    <w:tbl>
      <w:tblPr>
        <w:tblW w:type="auto" w:w="0"/>
        <w:jc w:val="left"/>
        <w:tblLook w:firstColumn="1" w:firstRow="1" w:lastColumn="0" w:lastRow="0" w:noHBand="0" w:noVBand="1" w:val="04A0"/>
      </w:tblPr>
      <w:tblGrid>
        <w:gridCol w:w="9866"/>
      </w:tblGrid>
      <w:tr>
        <w:tc>
          <w:tcPr>
            <w:tcW w:type="dxa" w:w="9866"/>
            <w:shd w:fill="F4F7FA"/>
            <w:tcMar>
              <w:top w:w="140" w:type="dxa"/>
              <w:start w:w="160" w:type="dxa"/>
              <w:bottom w:w="140" w:type="dxa"/>
              <w:end w:w="160" w:type="dxa"/>
            </w:tcMar>
          </w:tcPr>
          <w:p>
            <w:pPr>
              <w:pStyle w:val="BoxText"/>
            </w:pPr>
            <w:r>
              <w:t>KVKK Eğitimi hakkında kurumunuza özel içerik, süre planlaması ve teklif bilgisi almak için bizimle iletişime geçebilirsiniz. Eğitimin kapsamını sektörünüze, ekip yapınıza ve öncelikli gelişim alanlarınıza göre birlikte şekillendiriyor; dilerseniz online, yüz yüze veya hibrit formatta planlama yapıyoruz. Formu doldurmanızın ardından ekibimiz size en kısa sürede dönüş sağlayarak uygun eğitim modeli hakkında detaylı bilgilendirme paylaşacaktır.</w:t>
            </w:r>
          </w:p>
        </w:tc>
      </w:tr>
    </w:tbl>
    <w:p>
      <w:r>
        <w:br w:type="page"/>
      </w:r>
    </w:p>
    <w:p>
      <w:pPr>
        <w:pStyle w:val="TrainingTitle"/>
      </w:pPr>
      <w:r>
        <w:t>Aile Şirketlerinde Kurumsallaşma ve Lider Yaratma Davranışı Eğitimi</w:t>
      </w:r>
    </w:p>
    <w:tbl>
      <w:tblPr>
        <w:tblW w:type="auto" w:w="0"/>
        <w:jc w:val="left"/>
        <w:tblLook w:firstColumn="1" w:firstRow="1" w:lastColumn="0" w:lastRow="0" w:noHBand="0" w:noVBand="1" w:val="04A0"/>
      </w:tblPr>
      <w:tblGrid>
        <w:gridCol w:w="9866"/>
      </w:tblGrid>
      <w:tr>
        <w:tc>
          <w:tcPr>
            <w:tcW w:type="dxa" w:w="9866"/>
            <w:shd w:fill="D8E3EE"/>
            <w:tcMar>
              <w:top w:w="0" w:type="dxa"/>
              <w:start w:w="0" w:type="dxa"/>
              <w:bottom w:w="0" w:type="dxa"/>
              <w:end w:w="0" w:type="dxa"/>
            </w:tcMar>
          </w:tcPr>
          <w:p>
            <w:r/>
          </w:p>
        </w:tc>
      </w:tr>
    </w:tbl>
    <w:p>
      <w:pPr>
        <w:pStyle w:val="MiniHead"/>
      </w:pPr>
      <w:r>
        <w:t>Giriş Yazısı</w:t>
      </w:r>
    </w:p>
    <w:p>
      <w:pPr>
        <w:pStyle w:val="SectionLead"/>
      </w:pPr>
      <w:r>
        <w:t>Aile şirketlerinde büyümenin sürdürülebilir olması, güçlü aile değerlerini korurken profesyonel yönetim anlayışını kurumsal yapıya dönüştürebilmekle mümkündür. Aile Şirketlerinde Kurumsallaşma ve Lider Yaratma Davranışı Eğitimi, katılımcıların kurumsallaşmanın temel adımları, değer zinciri yaklaşımı, insan kaynakları sisteminin rolü başlıklarında yetkinlik kazanmasını hedefleyen, uygulamaya dönük ve kurumsal ihtiyaçlara uyarlanabilir bir programdır. Eğitim boyunca sadece teorik bilgiler paylaşılmaz; aynı zamanda iş hayatında karşılaşılan somut durumlar üzerinden değerlendirmeler yapılarak katılımcıların kendi kurumlarına uyarlayabilecekleri bir bakış açısı geliştirmeleri sağlanır. Böylece program sonunda katılımcılar hem günlük iş pratiklerinde daha bilinçli hareket eder hem de kurumun genel performansına doğrudan katkı sağlayabilecek daha sistemli bir yaklaşım kazanır.</w:t>
      </w:r>
    </w:p>
    <w:p>
      <w:pPr>
        <w:pStyle w:val="MiniHead"/>
      </w:pPr>
      <w:r>
        <w:t>Eğitim Detayı</w:t>
      </w:r>
    </w:p>
    <w:p>
      <w:pPr>
        <w:pStyle w:val="SectionLead"/>
      </w:pPr>
      <w:r>
        <w:t>Eğitimin detay içeriğinde kurumsallaşmanın temel adımları; değer zinciri yaklaşımı; insan kaynakları sisteminin rolü; yapılanma modeli; şirket akademileri; satış-pazarlama ve finans yapılanması. konuları kurum gerçekleriyle ilişkilendirilerek ele alınır. İçerik, katılımcıların sadece kavramsal bilgi edinmesini değil; süreçleri analiz etmesini, doğru karar noktalarını fark etmesini ve öğrendiklerini günlük operasyonlara aktarabilmesini amaçlar. Program boyunca sektörel örnekler, vaka değerlendirmeleri, soru-cevap çalışmaları ve uygulama odaklı tartışmalarla öğrenme süreci desteklenir. Bu sayede eğitim, klasik bir anlatımın ötesine geçerek kurum içinde uygulanabilir yol haritaları oluşturulmasına katkı verir.</w:t>
      </w:r>
    </w:p>
    <w:p>
      <w:pPr>
        <w:pStyle w:val="SectionLead"/>
      </w:pPr>
      <w:r>
        <w:t>Kuruma özel ihtiyaçlar doğrultusunda yapılandırılabilen bu eğitim; aile şirketi kurucuları, ortaklar, yeni nesil aile üyeleri başta olmak üzere farklı birimlerden katılımcılarla da yürütülebilir. Programın önerilen süresi 20 saat olup içerik seviyesi, katılımcı profiline ve kurum hedeflerine göre örnek olay, atölye veya uygulamalı çalışma modülleriyle zenginleştirilebilir.</w:t>
      </w:r>
    </w:p>
    <w:p>
      <w:pPr>
        <w:pStyle w:val="MiniHead"/>
      </w:pPr>
      <w:r>
        <w:t>Madde Madde Eğitim Bilgileri</w:t>
      </w:r>
    </w:p>
    <w:p>
      <w:pPr>
        <w:pStyle w:val="SectionLead"/>
        <w:ind w:left="227" w:hanging="227"/>
      </w:pPr>
      <w:r>
        <w:t>• Önerilen süre: 20 saat</w:t>
      </w:r>
    </w:p>
    <w:p>
      <w:pPr>
        <w:pStyle w:val="SectionLead"/>
        <w:ind w:left="227" w:hanging="227"/>
      </w:pPr>
      <w:r>
        <w:t>• Hedef kitle: Aile şirketi kurucuları, Ortaklar, Yeni nesil aile üyeleri, Orta ve üst kademe profesyoneller, Şirketleşme sürecindeki girişimciler.</w:t>
      </w:r>
    </w:p>
    <w:p>
      <w:pPr>
        <w:pStyle w:val="SectionLead"/>
        <w:ind w:left="227" w:hanging="227"/>
      </w:pPr>
      <w:r>
        <w:t>• Öne çıkan başlıklar: kurumsallaşmanın temel adımları, değer zinciri yaklaşımı, insan kaynakları sisteminin rolü, yapılanma modeli, şirket akademileri, satış-pazarlama ve finans yapılanması, kurumsal hafıza, toplantı kültürü, yönetim kurulu, aile anayasası.</w:t>
      </w:r>
    </w:p>
    <w:p>
      <w:pPr>
        <w:pStyle w:val="SectionLead"/>
        <w:ind w:left="227" w:hanging="227"/>
      </w:pPr>
      <w:r>
        <w:t>• Beklenen kazanımlar: Kuşak geçişlerini daha sağlıklı yönetme; Aile değerleri ile profesyonel yönetimi dengeleme; Operasyonel verimliliği artırma; Sürdürülebilir yönetim modeli oluşturma.</w:t>
      </w:r>
    </w:p>
    <w:p>
      <w:pPr>
        <w:pStyle w:val="ContactHead"/>
      </w:pPr>
      <w:r>
        <w:t>İletişim Metni</w:t>
      </w:r>
    </w:p>
    <w:tbl>
      <w:tblPr>
        <w:tblW w:type="auto" w:w="0"/>
        <w:jc w:val="left"/>
        <w:tblLook w:firstColumn="1" w:firstRow="1" w:lastColumn="0" w:lastRow="0" w:noHBand="0" w:noVBand="1" w:val="04A0"/>
      </w:tblPr>
      <w:tblGrid>
        <w:gridCol w:w="9866"/>
      </w:tblGrid>
      <w:tr>
        <w:tc>
          <w:tcPr>
            <w:tcW w:type="dxa" w:w="9866"/>
            <w:shd w:fill="F4F7FA"/>
            <w:tcMar>
              <w:top w:w="140" w:type="dxa"/>
              <w:start w:w="160" w:type="dxa"/>
              <w:bottom w:w="140" w:type="dxa"/>
              <w:end w:w="160" w:type="dxa"/>
            </w:tcMar>
          </w:tcPr>
          <w:p>
            <w:pPr>
              <w:pStyle w:val="BoxText"/>
            </w:pPr>
            <w:r>
              <w:t>Aile Şirketlerinde Kurumsallaşma ve Lider Yaratma Davranışı Eğitimi hakkında kurumunuza özel içerik, süre planlaması ve teklif bilgisi almak için bizimle iletişime geçebilirsiniz. Eğitimin kapsamını sektörünüze, ekip yapınıza ve öncelikli gelişim alanlarınıza göre birlikte şekillendiriyor; dilerseniz online, yüz yüze veya hibrit formatta planlama yapıyoruz. Formu doldurmanızın ardından ekibimiz size en kısa sürede dönüş sağlayarak uygun eğitim modeli hakkında detaylı bilgilendirme paylaşacaktır.</w:t>
            </w:r>
          </w:p>
        </w:tc>
      </w:tr>
    </w:tbl>
    <w:p>
      <w:r>
        <w:br w:type="page"/>
      </w:r>
    </w:p>
    <w:p>
      <w:pPr>
        <w:pStyle w:val="TrainingTitle"/>
      </w:pPr>
      <w:r>
        <w:t>Uluslararası Para Piyasaları Eğitimi</w:t>
      </w:r>
    </w:p>
    <w:tbl>
      <w:tblPr>
        <w:tblW w:type="auto" w:w="0"/>
        <w:jc w:val="left"/>
        <w:tblLook w:firstColumn="1" w:firstRow="1" w:lastColumn="0" w:lastRow="0" w:noHBand="0" w:noVBand="1" w:val="04A0"/>
      </w:tblPr>
      <w:tblGrid>
        <w:gridCol w:w="9866"/>
      </w:tblGrid>
      <w:tr>
        <w:tc>
          <w:tcPr>
            <w:tcW w:type="dxa" w:w="9866"/>
            <w:shd w:fill="D8E3EE"/>
            <w:tcMar>
              <w:top w:w="0" w:type="dxa"/>
              <w:start w:w="0" w:type="dxa"/>
              <w:bottom w:w="0" w:type="dxa"/>
              <w:end w:w="0" w:type="dxa"/>
            </w:tcMar>
          </w:tcPr>
          <w:p>
            <w:r/>
          </w:p>
        </w:tc>
      </w:tr>
    </w:tbl>
    <w:p>
      <w:pPr>
        <w:pStyle w:val="MiniHead"/>
      </w:pPr>
      <w:r>
        <w:t>Giriş Yazısı</w:t>
      </w:r>
    </w:p>
    <w:p>
      <w:pPr>
        <w:pStyle w:val="SectionLead"/>
      </w:pPr>
      <w:r>
        <w:t>Küresel finans dünyasında doğru karar verebilmek için para piyasalarının işleyişini, döviz risklerini ve uluslararası finans araçlarını bütünlüklü biçimde anlamak gerekir. Uluslararası Para Piyasaları Eğitimi, katılımcıların uluslararası ve ulusal finansal yönetim farkları, döviz piyasalarının özellikleri, vadeli döviz piyasaları başlıklarında yetkinlik kazanmasını hedefleyen, uygulamaya dönük ve kurumsal ihtiyaçlara uyarlanabilir bir programdır. Eğitim boyunca sadece teorik bilgiler paylaşılmaz; aynı zamanda iş hayatında karşılaşılan somut durumlar üzerinden değerlendirmeler yapılarak katılımcıların kendi kurumlarına uyarlayabilecekleri bir bakış açısı geliştirmeleri sağlanır. Böylece program sonunda katılımcılar hem günlük iş pratiklerinde daha bilinçli hareket eder hem de kurumun genel performansına doğrudan katkı sağlayabilecek daha sistemli bir yaklaşım kazanır.</w:t>
      </w:r>
    </w:p>
    <w:p>
      <w:pPr>
        <w:pStyle w:val="MiniHead"/>
      </w:pPr>
      <w:r>
        <w:t>Eğitim Detayı</w:t>
      </w:r>
    </w:p>
    <w:p>
      <w:pPr>
        <w:pStyle w:val="SectionLead"/>
      </w:pPr>
      <w:r>
        <w:t>Eğitimin detay içeriğinde uluslararası ve ulusal finansal yönetim farkları; döviz piyasalarının özellikleri; vadeli döviz piyasaları; döviz kuru riski; döviz kuru sistemleri; uluslararası işletmelerin finansman kaynakları. konuları kurum gerçekleriyle ilişkilendirilerek ele alınır. İçerik, katılımcıların sadece kavramsal bilgi edinmesini değil; süreçleri analiz etmesini, doğru karar noktalarını fark etmesini ve öğrendiklerini günlük operasyonlara aktarabilmesini amaçlar. Program boyunca sektörel örnekler, vaka değerlendirmeleri, soru-cevap çalışmaları ve uygulama odaklı tartışmalarla öğrenme süreci desteklenir. Bu sayede eğitim, klasik bir anlatımın ötesine geçerek kurum içinde uygulanabilir yol haritaları oluşturulmasına katkı verir.</w:t>
      </w:r>
    </w:p>
    <w:p>
      <w:pPr>
        <w:pStyle w:val="SectionLead"/>
      </w:pPr>
      <w:r>
        <w:t>Kuruma özel ihtiyaçlar doğrultusunda yapılandırılabilen bu eğitim; sermaye piyasası uzmanları, yatırımcılar, akademisyenler başta olmak üzere farklı birimlerden katılımcılarla da yürütülebilir. Programın önerilen süresi 5 saat olup içerik seviyesi, katılımcı profiline ve kurum hedeflerine göre örnek olay, atölye veya uygulamalı çalışma modülleriyle zenginleştirilebilir.</w:t>
      </w:r>
    </w:p>
    <w:p>
      <w:pPr>
        <w:pStyle w:val="MiniHead"/>
      </w:pPr>
      <w:r>
        <w:t>Madde Madde Eğitim Bilgileri</w:t>
      </w:r>
    </w:p>
    <w:p>
      <w:pPr>
        <w:pStyle w:val="SectionLead"/>
        <w:ind w:left="227" w:hanging="227"/>
      </w:pPr>
      <w:r>
        <w:t>• Önerilen süre: 5 saat</w:t>
      </w:r>
    </w:p>
    <w:p>
      <w:pPr>
        <w:pStyle w:val="SectionLead"/>
        <w:ind w:left="227" w:hanging="227"/>
      </w:pPr>
      <w:r>
        <w:t>• Hedef kitle: Sermaye piyasası uzmanları, Yatırımcılar, Akademisyenler, Öğrenciler, Kamu kurum ve kuruluşlarının ilgili yöneticileri.</w:t>
      </w:r>
    </w:p>
    <w:p>
      <w:pPr>
        <w:pStyle w:val="SectionLead"/>
        <w:ind w:left="227" w:hanging="227"/>
      </w:pPr>
      <w:r>
        <w:t>• Öne çıkan başlıklar: uluslararası ve ulusal finansal yönetim farkları, döviz piyasalarının özellikleri, vadeli döviz piyasaları, döviz kuru riski, döviz kuru sistemleri, uluslararası işletmelerin finansman kaynakları, küresel sermaye piyasası kurumları.</w:t>
      </w:r>
    </w:p>
    <w:p>
      <w:pPr>
        <w:pStyle w:val="SectionLead"/>
        <w:ind w:left="227" w:hanging="227"/>
      </w:pPr>
      <w:r>
        <w:t>• Beklenen kazanımlar: Küresel sermaye piyasası yapısını kavrama; Döviz ve kur riskini daha iyi yorumlama; Uluslararası finans araçlarını tanıma; Piyasa düzenleyici kurumları hakkında bütüncül bakış kazanma.</w:t>
      </w:r>
    </w:p>
    <w:p>
      <w:pPr>
        <w:pStyle w:val="ContactHead"/>
      </w:pPr>
      <w:r>
        <w:t>İletişim Metni</w:t>
      </w:r>
    </w:p>
    <w:tbl>
      <w:tblPr>
        <w:tblW w:type="auto" w:w="0"/>
        <w:jc w:val="left"/>
        <w:tblLook w:firstColumn="1" w:firstRow="1" w:lastColumn="0" w:lastRow="0" w:noHBand="0" w:noVBand="1" w:val="04A0"/>
      </w:tblPr>
      <w:tblGrid>
        <w:gridCol w:w="9866"/>
      </w:tblGrid>
      <w:tr>
        <w:tc>
          <w:tcPr>
            <w:tcW w:type="dxa" w:w="9866"/>
            <w:shd w:fill="F4F7FA"/>
            <w:tcMar>
              <w:top w:w="140" w:type="dxa"/>
              <w:start w:w="160" w:type="dxa"/>
              <w:bottom w:w="140" w:type="dxa"/>
              <w:end w:w="160" w:type="dxa"/>
            </w:tcMar>
          </w:tcPr>
          <w:p>
            <w:pPr>
              <w:pStyle w:val="BoxText"/>
            </w:pPr>
            <w:r>
              <w:t>Uluslararası Para Piyasaları Eğitimi hakkında kurumunuza özel içerik, süre planlaması ve teklif bilgisi almak için bizimle iletişime geçebilirsiniz. Eğitimin kapsamını sektörünüze, ekip yapınıza ve öncelikli gelişim alanlarınıza göre birlikte şekillendiriyor; dilerseniz online, yüz yüze veya hibrit formatta planlama yapıyoruz. Formu doldurmanızın ardından ekibimiz size en kısa sürede dönüş sağlayarak uygun eğitim modeli hakkında detaylı bilgilendirme paylaşacaktır.</w:t>
            </w:r>
          </w:p>
        </w:tc>
      </w:tr>
    </w:tbl>
    <w:p>
      <w:r>
        <w:br w:type="page"/>
      </w:r>
    </w:p>
    <w:p>
      <w:pPr>
        <w:pStyle w:val="TrainingTitle"/>
      </w:pPr>
      <w:r>
        <w:t>İhracat Pazar Araştırması ve Portföy Edinim Becerisi Eğitimi</w:t>
      </w:r>
    </w:p>
    <w:tbl>
      <w:tblPr>
        <w:tblW w:type="auto" w:w="0"/>
        <w:jc w:val="left"/>
        <w:tblLook w:firstColumn="1" w:firstRow="1" w:lastColumn="0" w:lastRow="0" w:noHBand="0" w:noVBand="1" w:val="04A0"/>
      </w:tblPr>
      <w:tblGrid>
        <w:gridCol w:w="9866"/>
      </w:tblGrid>
      <w:tr>
        <w:tc>
          <w:tcPr>
            <w:tcW w:type="dxa" w:w="9866"/>
            <w:shd w:fill="D8E3EE"/>
            <w:tcMar>
              <w:top w:w="0" w:type="dxa"/>
              <w:start w:w="0" w:type="dxa"/>
              <w:bottom w:w="0" w:type="dxa"/>
              <w:end w:w="0" w:type="dxa"/>
            </w:tcMar>
          </w:tcPr>
          <w:p>
            <w:r/>
          </w:p>
        </w:tc>
      </w:tr>
    </w:tbl>
    <w:p>
      <w:pPr>
        <w:pStyle w:val="MiniHead"/>
      </w:pPr>
      <w:r>
        <w:t>Giriş Yazısı</w:t>
      </w:r>
    </w:p>
    <w:p>
      <w:pPr>
        <w:pStyle w:val="SectionLead"/>
      </w:pPr>
      <w:r>
        <w:t>İhracatta kalıcı başarı, doğru ürünü üretmek kadar doğru pazarı bulmak, hedef müşteriyi tanımak ve sürdürülebilir bir portföy oluşturmakla mümkündür. İhracat Pazar Araştırması ve Portföy Edinim Becerisi Eğitimi, katılımcıların uluslararası pazarda pazar araştırması, hedef ülke ve müşteri analizi, ürün-pazar uyumu başlıklarında yetkinlik kazanmasını hedefleyen, uygulamaya dönük ve kurumsal ihtiyaçlara uyarlanabilir bir programdır. Eğitim boyunca sadece teorik bilgiler paylaşılmaz; aynı zamanda iş hayatında karşılaşılan somut durumlar üzerinden değerlendirmeler yapılarak katılımcıların kendi kurumlarına uyarlayabilecekleri bir bakış açısı geliştirmeleri sağlanır. Böylece program sonunda katılımcılar hem günlük iş pratiklerinde daha bilinçli hareket eder hem de kurumun genel performansına doğrudan katkı sağlayabilecek daha sistemli bir yaklaşım kazanır.</w:t>
      </w:r>
    </w:p>
    <w:p>
      <w:pPr>
        <w:pStyle w:val="MiniHead"/>
      </w:pPr>
      <w:r>
        <w:t>Eğitim Detayı</w:t>
      </w:r>
    </w:p>
    <w:p>
      <w:pPr>
        <w:pStyle w:val="SectionLead"/>
      </w:pPr>
      <w:r>
        <w:t>Eğitimin detay içeriğinde uluslararası pazarda pazar araştırması; hedef ülke ve müşteri analizi; ürün-pazar uyumu; portföy oluşturma; rekabet analizi; pazarlama odaklı ihracat yaklaşımı. konuları kurum gerçekleriyle ilişkilendirilerek ele alınır. İçerik, katılımcıların sadece kavramsal bilgi edinmesini değil; süreçleri analiz etmesini, doğru karar noktalarını fark etmesini ve öğrendiklerini günlük operasyonlara aktarabilmesini amaçlar. Program boyunca sektörel örnekler, vaka değerlendirmeleri, soru-cevap çalışmaları ve uygulama odaklı tartışmalarla öğrenme süreci desteklenir. Bu sayede eğitim, klasik bir anlatımın ötesine geçerek kurum içinde uygulanabilir yol haritaları oluşturulmasına katkı verir.</w:t>
      </w:r>
    </w:p>
    <w:p>
      <w:pPr>
        <w:pStyle w:val="SectionLead"/>
      </w:pPr>
      <w:r>
        <w:t>Kuruma özel ihtiyaçlar doğrultusunda yapılandırılabilen bu eğitim; i̇hracat yapmak isteyen firmalar, i̇hracat departmanları, i̇malatçı işletmeler başta olmak üzere farklı birimlerden katılımcılarla da yürütülebilir. Programın önerilen süresi 32 saat olup içerik seviyesi, katılımcı profiline ve kurum hedeflerine göre örnek olay, atölye veya uygulamalı çalışma modülleriyle zenginleştirilebilir.</w:t>
      </w:r>
    </w:p>
    <w:p>
      <w:pPr>
        <w:pStyle w:val="MiniHead"/>
      </w:pPr>
      <w:r>
        <w:t>Madde Madde Eğitim Bilgileri</w:t>
      </w:r>
    </w:p>
    <w:p>
      <w:pPr>
        <w:pStyle w:val="SectionLead"/>
        <w:ind w:left="227" w:hanging="227"/>
      </w:pPr>
      <w:r>
        <w:t>• Önerilen süre: 32 saat</w:t>
      </w:r>
    </w:p>
    <w:p>
      <w:pPr>
        <w:pStyle w:val="SectionLead"/>
        <w:ind w:left="227" w:hanging="227"/>
      </w:pPr>
      <w:r>
        <w:t>• Hedef kitle: İhracat yapmak isteyen firmalar, İhracat departmanları, İmalatçı işletmeler, Bu alanda uzmanlaşmak isteyen profesyoneller.</w:t>
      </w:r>
    </w:p>
    <w:p>
      <w:pPr>
        <w:pStyle w:val="SectionLead"/>
        <w:ind w:left="227" w:hanging="227"/>
      </w:pPr>
      <w:r>
        <w:t>• Öne çıkan başlıklar: uluslararası pazarda pazar araştırması, hedef ülke ve müşteri analizi, ürün-pazar uyumu, portföy oluşturma, rekabet analizi, pazarlama odaklı ihracat yaklaşımı, yeni müşteri edinim süreçleri.</w:t>
      </w:r>
    </w:p>
    <w:p>
      <w:pPr>
        <w:pStyle w:val="SectionLead"/>
        <w:ind w:left="227" w:hanging="227"/>
      </w:pPr>
      <w:r>
        <w:t>• Beklenen kazanımlar: İhracat potansiyelini artırma; Hedef pazarlara daha bilinçli açılma; Yeni müşteri ve portföy oluşturma; Rekabetçi pazarlarda sürdürülebilir büyüme sağlama.</w:t>
      </w:r>
    </w:p>
    <w:p>
      <w:pPr>
        <w:pStyle w:val="ContactHead"/>
      </w:pPr>
      <w:r>
        <w:t>İletişim Metni</w:t>
      </w:r>
    </w:p>
    <w:tbl>
      <w:tblPr>
        <w:tblW w:type="auto" w:w="0"/>
        <w:jc w:val="left"/>
        <w:tblLook w:firstColumn="1" w:firstRow="1" w:lastColumn="0" w:lastRow="0" w:noHBand="0" w:noVBand="1" w:val="04A0"/>
      </w:tblPr>
      <w:tblGrid>
        <w:gridCol w:w="9866"/>
      </w:tblGrid>
      <w:tr>
        <w:tc>
          <w:tcPr>
            <w:tcW w:type="dxa" w:w="9866"/>
            <w:shd w:fill="F4F7FA"/>
            <w:tcMar>
              <w:top w:w="140" w:type="dxa"/>
              <w:start w:w="160" w:type="dxa"/>
              <w:bottom w:w="140" w:type="dxa"/>
              <w:end w:w="160" w:type="dxa"/>
            </w:tcMar>
          </w:tcPr>
          <w:p>
            <w:pPr>
              <w:pStyle w:val="BoxText"/>
            </w:pPr>
            <w:r>
              <w:t>İhracat Pazar Araştırması ve Portföy Edinim Becerisi Eğitimi hakkında kurumunuza özel içerik, süre planlaması ve teklif bilgisi almak için bizimle iletişime geçebilirsiniz. Eğitimin kapsamını sektörünüze, ekip yapınıza ve öncelikli gelişim alanlarınıza göre birlikte şekillendiriyor; dilerseniz online, yüz yüze veya hibrit formatta planlama yapıyoruz. Formu doldurmanızın ardından ekibimiz size en kısa sürede dönüş sağlayarak uygun eğitim modeli hakkında detaylı bilgilendirme paylaşacaktır.</w:t>
            </w:r>
          </w:p>
        </w:tc>
      </w:tr>
    </w:tbl>
    <w:p>
      <w:r>
        <w:br w:type="page"/>
      </w:r>
    </w:p>
    <w:p>
      <w:pPr>
        <w:pStyle w:val="TrainingTitle"/>
      </w:pPr>
      <w:r>
        <w:t>Enflasyonist Piyasada Stratejik Finans Yönetimi ve Hedef Bütçe Oluşturma Eğitimi</w:t>
      </w:r>
    </w:p>
    <w:tbl>
      <w:tblPr>
        <w:tblW w:type="auto" w:w="0"/>
        <w:jc w:val="left"/>
        <w:tblLook w:firstColumn="1" w:firstRow="1" w:lastColumn="0" w:lastRow="0" w:noHBand="0" w:noVBand="1" w:val="04A0"/>
      </w:tblPr>
      <w:tblGrid>
        <w:gridCol w:w="9866"/>
      </w:tblGrid>
      <w:tr>
        <w:tc>
          <w:tcPr>
            <w:tcW w:type="dxa" w:w="9866"/>
            <w:shd w:fill="D8E3EE"/>
            <w:tcMar>
              <w:top w:w="0" w:type="dxa"/>
              <w:start w:w="0" w:type="dxa"/>
              <w:bottom w:w="0" w:type="dxa"/>
              <w:end w:w="0" w:type="dxa"/>
            </w:tcMar>
          </w:tcPr>
          <w:p>
            <w:r/>
          </w:p>
        </w:tc>
      </w:tr>
    </w:tbl>
    <w:p>
      <w:pPr>
        <w:pStyle w:val="MiniHead"/>
      </w:pPr>
      <w:r>
        <w:t>Giriş Yazısı</w:t>
      </w:r>
    </w:p>
    <w:p>
      <w:pPr>
        <w:pStyle w:val="SectionLead"/>
      </w:pPr>
      <w:r>
        <w:t>Dalgalı ekonomik koşullar ve enflasyonist piyasa yapısı, işletmeler için finansal planlamayı ve bütçe disiplinini her zamankinden daha kritik hale getirmektedir. Enflasyonist Piyasada Stratejik Finans Yönetimi ve Hedef Bütçe Oluşturma Eğitimi, katılımcıların finansal yönetimin temel kavramları, risk yönetimi, sermaye artırımı başlıklarında yetkinlik kazanmasını hedefleyen, uygulamaya dönük ve kurumsal ihtiyaçlara uyarlanabilir bir programdır. Eğitim boyunca sadece teorik bilgiler paylaşılmaz; aynı zamanda iş hayatında karşılaşılan somut durumlar üzerinden değerlendirmeler yapılarak katılımcıların kendi kurumlarına uyarlayabilecekleri bir bakış açısı geliştirmeleri sağlanır. Böylece program sonunda katılımcılar hem günlük iş pratiklerinde daha bilinçli hareket eder hem de kurumun genel performansına doğrudan katkı sağlayabilecek daha sistemli bir yaklaşım kazanır.</w:t>
      </w:r>
    </w:p>
    <w:p>
      <w:pPr>
        <w:pStyle w:val="MiniHead"/>
      </w:pPr>
      <w:r>
        <w:t>Eğitim Detayı</w:t>
      </w:r>
    </w:p>
    <w:p>
      <w:pPr>
        <w:pStyle w:val="SectionLead"/>
      </w:pPr>
      <w:r>
        <w:t>Eğitimin detay içeriğinde finansal yönetimin temel kavramları; risk yönetimi; sermaye artırımı; mali analiz; bütçe mantığı; hedef bütçe oluşturma. konuları kurum gerçekleriyle ilişkilendirilerek ele alınır. İçerik, katılımcıların sadece kavramsal bilgi edinmesini değil; süreçleri analiz etmesini, doğru karar noktalarını fark etmesini ve öğrendiklerini günlük operasyonlara aktarabilmesini amaçlar. Program boyunca sektörel örnekler, vaka değerlendirmeleri, soru-cevap çalışmaları ve uygulama odaklı tartışmalarla öğrenme süreci desteklenir. Bu sayede eğitim, klasik bir anlatımın ötesine geçerek kurum içinde uygulanabilir yol haritaları oluşturulmasına katkı verir.</w:t>
      </w:r>
    </w:p>
    <w:p>
      <w:pPr>
        <w:pStyle w:val="SectionLead"/>
      </w:pPr>
      <w:r>
        <w:t>Kuruma özel ihtiyaçlar doğrultusunda yapılandırılabilen bu eğitim; ceo ve cfo’lar, mali işler ve finans yöneticileri, muhasebeciler başta olmak üzere farklı birimlerden katılımcılarla da yürütülebilir. Programın önerilen süresi 36 saat olup içerik seviyesi, katılımcı profiline ve kurum hedeflerine göre örnek olay, atölye veya uygulamalı çalışma modülleriyle zenginleştirilebilir.</w:t>
      </w:r>
    </w:p>
    <w:p>
      <w:pPr>
        <w:pStyle w:val="MiniHead"/>
      </w:pPr>
      <w:r>
        <w:t>Madde Madde Eğitim Bilgileri</w:t>
      </w:r>
    </w:p>
    <w:p>
      <w:pPr>
        <w:pStyle w:val="SectionLead"/>
        <w:ind w:left="227" w:hanging="227"/>
      </w:pPr>
      <w:r>
        <w:t>• Önerilen süre: 36 saat</w:t>
      </w:r>
    </w:p>
    <w:p>
      <w:pPr>
        <w:pStyle w:val="SectionLead"/>
        <w:ind w:left="227" w:hanging="227"/>
      </w:pPr>
      <w:r>
        <w:t>• Hedef kitle: CEO ve CFO’lar, Mali işler ve finans yöneticileri, Muhasebeciler, Denetçiler, Finans alanında kariyer hedefleyenler.</w:t>
      </w:r>
    </w:p>
    <w:p>
      <w:pPr>
        <w:pStyle w:val="SectionLead"/>
        <w:ind w:left="227" w:hanging="227"/>
      </w:pPr>
      <w:r>
        <w:t>• Öne çıkan başlıklar: finansal yönetimin temel kavramları, risk yönetimi, sermaye artırımı, mali analiz, bütçe mantığı, hedef bütçe oluşturma, departman bazlı bütçe yönetimi, şirket bütçesinin verimlilik üzerindeki etkisi.</w:t>
      </w:r>
    </w:p>
    <w:p>
      <w:pPr>
        <w:pStyle w:val="SectionLead"/>
        <w:ind w:left="227" w:hanging="227"/>
      </w:pPr>
      <w:r>
        <w:t>• Beklenen kazanımlar: Doğru ekonomik karar alma becerisi kazanma; Bütçe hazırlama ve yönetme disiplini oluşturma; Departman bütçelerini stratejik hedeflerle hizalama; Şirketin finansal performansını güçlendirme.</w:t>
      </w:r>
    </w:p>
    <w:p>
      <w:pPr>
        <w:pStyle w:val="ContactHead"/>
      </w:pPr>
      <w:r>
        <w:t>İletişim Metni</w:t>
      </w:r>
    </w:p>
    <w:tbl>
      <w:tblPr>
        <w:tblW w:type="auto" w:w="0"/>
        <w:jc w:val="left"/>
        <w:tblLook w:firstColumn="1" w:firstRow="1" w:lastColumn="0" w:lastRow="0" w:noHBand="0" w:noVBand="1" w:val="04A0"/>
      </w:tblPr>
      <w:tblGrid>
        <w:gridCol w:w="9866"/>
      </w:tblGrid>
      <w:tr>
        <w:tc>
          <w:tcPr>
            <w:tcW w:type="dxa" w:w="9866"/>
            <w:shd w:fill="F4F7FA"/>
            <w:tcMar>
              <w:top w:w="140" w:type="dxa"/>
              <w:start w:w="160" w:type="dxa"/>
              <w:bottom w:w="140" w:type="dxa"/>
              <w:end w:w="160" w:type="dxa"/>
            </w:tcMar>
          </w:tcPr>
          <w:p>
            <w:pPr>
              <w:pStyle w:val="BoxText"/>
            </w:pPr>
            <w:r>
              <w:t>Enflasyonist Piyasada Stratejik Finans Yönetimi ve Hedef Bütçe Oluşturma Eğitimi hakkında kurumunuza özel içerik, süre planlaması ve teklif bilgisi almak için bizimle iletişime geçebilirsiniz. Eğitimin kapsamını sektörünüze, ekip yapınıza ve öncelikli gelişim alanlarınıza göre birlikte şekillendiriyor; dilerseniz online, yüz yüze veya hibrit formatta planlama yapıyoruz. Formu doldurmanızın ardından ekibimiz size en kısa sürede dönüş sağlayarak uygun eğitim modeli hakkında detaylı bilgilendirme paylaşacaktır.</w:t>
            </w:r>
          </w:p>
        </w:tc>
      </w:tr>
    </w:tbl>
    <w:sectPr w:rsidR="00FC693F" w:rsidRPr="0006063C" w:rsidSect="00034616">
      <w:headerReference w:type="default" r:id="rId9"/>
      <w:footerReference w:type="default" r:id="rId10"/>
      <w:pgSz w:w="11906" w:h="16838"/>
      <w:pgMar w:top="1020"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Sayfa </w:t>
    </w:r>
    <w:r>
      <w:fldChar w:fldCharType="begin"/>
      <w:instrText xml:space="preserve">PAGE</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E6E6E"/>
        <w:sz w:val="17"/>
      </w:rPr>
      <w:t>Kurumsal Eğitimler - Revize Edilmiş Web İçerikleri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verTitle">
    <w:name w:val="CoverTitle"/>
    <w:pPr>
      <w:spacing w:after="160"/>
    </w:pPr>
    <w:rPr>
      <w:rFonts w:ascii="Aptos Display" w:hAnsi="Aptos Display" w:eastAsia="Aptos Display"/>
      <w:b/>
      <w:color w:val="1C3F5F"/>
      <w:sz w:val="48"/>
    </w:rPr>
  </w:style>
  <w:style w:type="paragraph" w:customStyle="1" w:styleId="CoverSub">
    <w:name w:val="CoverSub"/>
    <w:pPr>
      <w:spacing w:after="240"/>
    </w:pPr>
    <w:rPr>
      <w:rFonts w:ascii="Aptos" w:hAnsi="Aptos" w:eastAsia="Aptos"/>
      <w:color w:val="5A5A5A"/>
      <w:sz w:val="22"/>
    </w:rPr>
  </w:style>
  <w:style w:type="paragraph" w:customStyle="1" w:styleId="BoxText">
    <w:name w:val="BoxText"/>
    <w:pPr>
      <w:spacing w:after="80" w:line="288" w:lineRule="auto"/>
    </w:pPr>
    <w:rPr>
      <w:rFonts w:ascii="Aptos" w:hAnsi="Aptos" w:eastAsia="Aptos"/>
      <w:sz w:val="21"/>
    </w:rPr>
  </w:style>
  <w:style w:type="paragraph" w:customStyle="1" w:styleId="SectionLead">
    <w:name w:val="SectionLead"/>
    <w:pPr>
      <w:spacing w:after="200" w:line="300" w:lineRule="auto"/>
    </w:pPr>
    <w:rPr>
      <w:rFonts w:ascii="Aptos" w:hAnsi="Aptos" w:eastAsia="Aptos"/>
      <w:color w:val="3C3C3C"/>
      <w:sz w:val="21"/>
    </w:rPr>
  </w:style>
  <w:style w:type="paragraph" w:customStyle="1" w:styleId="TrainingTitle">
    <w:name w:val="TrainingTitle"/>
    <w:pPr>
      <w:keepNext/>
      <w:spacing w:after="80"/>
    </w:pPr>
    <w:rPr>
      <w:rFonts w:ascii="Aptos Display" w:hAnsi="Aptos Display" w:eastAsia="Aptos Display"/>
      <w:b/>
      <w:color w:val="1C3F5F"/>
      <w:sz w:val="36"/>
    </w:rPr>
  </w:style>
  <w:style w:type="paragraph" w:customStyle="1" w:styleId="MiniHead">
    <w:name w:val="MiniHead"/>
    <w:pPr>
      <w:keepNext/>
      <w:spacing w:before="160" w:after="80"/>
    </w:pPr>
    <w:rPr>
      <w:rFonts w:ascii="Aptos" w:hAnsi="Aptos" w:eastAsia="Aptos"/>
      <w:b/>
      <w:color w:val="222222"/>
      <w:sz w:val="23"/>
    </w:rPr>
  </w:style>
  <w:style w:type="paragraph" w:customStyle="1" w:styleId="ContactHead">
    <w:name w:val="ContactHead"/>
    <w:pPr>
      <w:keepNext/>
      <w:spacing w:before="200" w:after="80"/>
    </w:pPr>
    <w:rPr>
      <w:rFonts w:ascii="Aptos" w:hAnsi="Aptos" w:eastAsia="Aptos"/>
      <w:b/>
      <w:color w:val="1C3F5F"/>
      <w:sz w:val="2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